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239CC" w14:textId="21A0CF0E" w:rsidR="00C01F77" w:rsidRPr="00967CFB" w:rsidRDefault="00C01F77" w:rsidP="00C01F77">
      <w:pPr>
        <w:tabs>
          <w:tab w:val="center" w:pos="4536"/>
          <w:tab w:val="right" w:pos="7938"/>
          <w:tab w:val="right" w:pos="9639"/>
        </w:tabs>
        <w:ind w:right="2"/>
        <w:rPr>
          <w:rFonts w:ascii="Arial" w:hAnsi="Arial" w:cs="Arial"/>
          <w:b/>
          <w:bCs/>
          <w:sz w:val="28"/>
        </w:rPr>
      </w:pPr>
      <w:bookmarkStart w:id="0" w:name="_Hlk145670493"/>
      <w:bookmarkStart w:id="1" w:name="_Hlk117841894"/>
      <w:proofErr w:type="spellStart"/>
      <w:r w:rsidRPr="00A80D3B">
        <w:rPr>
          <w:rFonts w:ascii="Arial" w:hAnsi="Arial" w:cs="Arial"/>
          <w:b/>
          <w:bCs/>
          <w:sz w:val="28"/>
        </w:rPr>
        <w:t>3GPP</w:t>
      </w:r>
      <w:proofErr w:type="spellEnd"/>
      <w:r w:rsidRPr="00A80D3B">
        <w:rPr>
          <w:rFonts w:ascii="Arial" w:hAnsi="Arial" w:cs="Arial"/>
          <w:b/>
          <w:bCs/>
          <w:sz w:val="28"/>
        </w:rPr>
        <w:t xml:space="preserve"> TSG RAN </w:t>
      </w:r>
      <w:proofErr w:type="spellStart"/>
      <w:r w:rsidRPr="00A80D3B">
        <w:rPr>
          <w:rFonts w:ascii="Arial" w:hAnsi="Arial" w:cs="Arial"/>
          <w:b/>
          <w:bCs/>
          <w:sz w:val="28"/>
        </w:rPr>
        <w:t>WG1</w:t>
      </w:r>
      <w:proofErr w:type="spellEnd"/>
      <w:r w:rsidRPr="00A80D3B">
        <w:rPr>
          <w:rFonts w:ascii="Arial" w:hAnsi="Arial" w:cs="Arial"/>
          <w:b/>
          <w:bCs/>
          <w:sz w:val="28"/>
        </w:rPr>
        <w:t xml:space="preserve">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roofErr w:type="spellStart"/>
      <w:r w:rsidR="002F2548" w:rsidRPr="002F2548">
        <w:rPr>
          <w:rFonts w:ascii="Arial" w:hAnsi="Arial" w:cs="Arial"/>
          <w:b/>
          <w:bCs/>
          <w:sz w:val="28"/>
        </w:rPr>
        <w:t>R1</w:t>
      </w:r>
      <w:proofErr w:type="spellEnd"/>
      <w:r w:rsidR="002F2548" w:rsidRPr="002F2548">
        <w:rPr>
          <w:rFonts w:ascii="Arial" w:hAnsi="Arial" w:cs="Arial"/>
          <w:b/>
          <w:bCs/>
          <w:sz w:val="28"/>
        </w:rPr>
        <w:t>-2505979</w:t>
      </w:r>
    </w:p>
    <w:p w14:paraId="77F00406" w14:textId="77777777" w:rsidR="00C01F77" w:rsidRPr="009513AC" w:rsidRDefault="00C01F77" w:rsidP="00C01F77">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1794C0EA" w14:textId="77777777" w:rsidR="00905A63" w:rsidRPr="00C01F77" w:rsidRDefault="00905A63">
      <w:pPr>
        <w:rPr>
          <w:rFonts w:ascii="Times" w:eastAsia="Batang" w:hAnsi="Times"/>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117FFC28"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2F2548" w:rsidRPr="002F2548">
        <w:rPr>
          <w:rFonts w:ascii="Arial" w:hAnsi="Arial"/>
          <w:b/>
          <w:sz w:val="22"/>
        </w:rPr>
        <w:t xml:space="preserve">Discussion on </w:t>
      </w:r>
      <w:proofErr w:type="spellStart"/>
      <w:r w:rsidR="002F2548" w:rsidRPr="002F2548">
        <w:rPr>
          <w:rFonts w:ascii="Arial" w:hAnsi="Arial"/>
          <w:b/>
          <w:sz w:val="22"/>
        </w:rPr>
        <w:t>SA4</w:t>
      </w:r>
      <w:proofErr w:type="spellEnd"/>
      <w:r w:rsidR="002F2548" w:rsidRPr="002F2548">
        <w:rPr>
          <w:rFonts w:ascii="Arial" w:hAnsi="Arial"/>
          <w:b/>
          <w:sz w:val="22"/>
        </w:rPr>
        <w:t xml:space="preserve"> LS on the RAN simulation assumptions for </w:t>
      </w:r>
      <w:proofErr w:type="spellStart"/>
      <w:r w:rsidR="002F2548" w:rsidRPr="002F2548">
        <w:rPr>
          <w:rFonts w:ascii="Arial" w:hAnsi="Arial"/>
          <w:b/>
          <w:sz w:val="22"/>
        </w:rPr>
        <w:t>ULBC</w:t>
      </w:r>
      <w:proofErr w:type="spellEnd"/>
    </w:p>
    <w:p w14:paraId="59106FB3" w14:textId="36D5E6D1"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2F2548">
        <w:rPr>
          <w:rFonts w:ascii="Arial" w:hAnsi="Arial" w:hint="eastAsia"/>
          <w:b/>
          <w:sz w:val="22"/>
          <w:lang w:eastAsia="zh-CN"/>
        </w:rPr>
        <w:t>5</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0CEF5C6A" w14:textId="04459950" w:rsidR="00776381" w:rsidRPr="00BF337A" w:rsidRDefault="00AC0757" w:rsidP="009437FD">
      <w:pPr>
        <w:jc w:val="both"/>
        <w:rPr>
          <w:sz w:val="22"/>
          <w:szCs w:val="22"/>
          <w:lang w:eastAsia="zh-CN"/>
        </w:rPr>
      </w:pPr>
      <w:proofErr w:type="spellStart"/>
      <w:r w:rsidRPr="00BF337A">
        <w:rPr>
          <w:rFonts w:hint="eastAsia"/>
          <w:sz w:val="22"/>
          <w:szCs w:val="22"/>
          <w:lang w:eastAsia="zh-CN"/>
        </w:rPr>
        <w:t>S</w:t>
      </w:r>
      <w:r w:rsidR="00776381" w:rsidRPr="00BF337A">
        <w:rPr>
          <w:sz w:val="22"/>
          <w:szCs w:val="22"/>
          <w:lang w:eastAsia="zh-CN"/>
        </w:rPr>
        <w:t>A4</w:t>
      </w:r>
      <w:proofErr w:type="spellEnd"/>
      <w:r w:rsidR="00776381" w:rsidRPr="00BF337A">
        <w:rPr>
          <w:sz w:val="22"/>
          <w:szCs w:val="22"/>
          <w:lang w:eastAsia="zh-CN"/>
        </w:rPr>
        <w:t xml:space="preserve"> is conducting an ongoing feasibility study on the </w:t>
      </w:r>
      <w:proofErr w:type="spellStart"/>
      <w:r w:rsidR="00776381" w:rsidRPr="00BF337A">
        <w:rPr>
          <w:sz w:val="22"/>
          <w:szCs w:val="22"/>
          <w:lang w:eastAsia="zh-CN"/>
        </w:rPr>
        <w:t>Ultra Low</w:t>
      </w:r>
      <w:proofErr w:type="spellEnd"/>
      <w:r w:rsidR="00776381" w:rsidRPr="00BF337A">
        <w:rPr>
          <w:sz w:val="22"/>
          <w:szCs w:val="22"/>
          <w:lang w:eastAsia="zh-CN"/>
        </w:rPr>
        <w:t xml:space="preserve"> Bitrate Speech Codec, which aims to support voice transmission over NB-IoT NTN. To determine the target codec bitrate, it is necessary to perform link budget analysis and compare it with link-level simulation performance. In this meeting, </w:t>
      </w:r>
      <w:proofErr w:type="spellStart"/>
      <w:r w:rsidR="00776381" w:rsidRPr="00BF337A">
        <w:rPr>
          <w:sz w:val="22"/>
          <w:szCs w:val="22"/>
          <w:lang w:eastAsia="zh-CN"/>
        </w:rPr>
        <w:t>SA4</w:t>
      </w:r>
      <w:proofErr w:type="spellEnd"/>
      <w:r w:rsidR="00776381" w:rsidRPr="00BF337A">
        <w:rPr>
          <w:sz w:val="22"/>
          <w:szCs w:val="22"/>
          <w:lang w:eastAsia="zh-CN"/>
        </w:rPr>
        <w:t xml:space="preserve"> has sent a </w:t>
      </w:r>
      <w:r w:rsidR="00280D12" w:rsidRPr="00BF337A">
        <w:rPr>
          <w:rFonts w:hint="eastAsia"/>
          <w:sz w:val="22"/>
          <w:szCs w:val="22"/>
          <w:lang w:eastAsia="zh-CN"/>
        </w:rPr>
        <w:t>LS</w:t>
      </w:r>
      <w:r w:rsidR="00280D12" w:rsidRPr="00BF337A">
        <w:rPr>
          <w:sz w:val="22"/>
          <w:szCs w:val="22"/>
          <w:lang w:eastAsia="zh-CN"/>
        </w:rPr>
        <w:t xml:space="preserve"> </w:t>
      </w:r>
      <w:r w:rsidR="00776381" w:rsidRPr="00BF337A">
        <w:rPr>
          <w:sz w:val="22"/>
          <w:szCs w:val="22"/>
          <w:lang w:eastAsia="zh-CN"/>
        </w:rPr>
        <w:t xml:space="preserve">[1] to </w:t>
      </w:r>
      <w:proofErr w:type="spellStart"/>
      <w:r w:rsidR="00776381" w:rsidRPr="00BF337A">
        <w:rPr>
          <w:sz w:val="22"/>
          <w:szCs w:val="22"/>
          <w:lang w:eastAsia="zh-CN"/>
        </w:rPr>
        <w:t>RAN1</w:t>
      </w:r>
      <w:proofErr w:type="spellEnd"/>
      <w:r w:rsidR="00776381" w:rsidRPr="00BF337A">
        <w:rPr>
          <w:sz w:val="22"/>
          <w:szCs w:val="22"/>
          <w:lang w:eastAsia="zh-CN"/>
        </w:rPr>
        <w:t xml:space="preserve"> to </w:t>
      </w:r>
      <w:r w:rsidR="00280D12" w:rsidRPr="00BF337A">
        <w:rPr>
          <w:sz w:val="22"/>
          <w:szCs w:val="22"/>
          <w:lang w:eastAsia="zh-CN"/>
        </w:rPr>
        <w:t xml:space="preserve">seek the </w:t>
      </w:r>
      <w:r w:rsidR="00776381" w:rsidRPr="00BF337A">
        <w:rPr>
          <w:sz w:val="22"/>
          <w:szCs w:val="22"/>
          <w:lang w:eastAsia="zh-CN"/>
        </w:rPr>
        <w:t>confirm</w:t>
      </w:r>
      <w:r w:rsidR="00280D12" w:rsidRPr="00BF337A">
        <w:rPr>
          <w:sz w:val="22"/>
          <w:szCs w:val="22"/>
          <w:lang w:eastAsia="zh-CN"/>
        </w:rPr>
        <w:t>ation on</w:t>
      </w:r>
      <w:r w:rsidR="00776381" w:rsidRPr="00BF337A">
        <w:rPr>
          <w:sz w:val="22"/>
          <w:szCs w:val="22"/>
          <w:lang w:eastAsia="zh-CN"/>
        </w:rPr>
        <w:t xml:space="preserve"> the simulation assumptions. In this contribution, we discuss these simulation assumptions and present our perspectives.</w:t>
      </w:r>
    </w:p>
    <w:tbl>
      <w:tblPr>
        <w:tblStyle w:val="af2"/>
        <w:tblW w:w="0" w:type="auto"/>
        <w:tblLook w:val="04A0" w:firstRow="1" w:lastRow="0" w:firstColumn="1" w:lastColumn="0" w:noHBand="0" w:noVBand="1"/>
      </w:tblPr>
      <w:tblGrid>
        <w:gridCol w:w="9962"/>
      </w:tblGrid>
      <w:tr w:rsidR="00776381" w14:paraId="4E0E4AD8" w14:textId="77777777" w:rsidTr="00776381">
        <w:tc>
          <w:tcPr>
            <w:tcW w:w="9962" w:type="dxa"/>
          </w:tcPr>
          <w:p w14:paraId="7FC9A1EB" w14:textId="77777777" w:rsidR="00776381" w:rsidRPr="00776381" w:rsidRDefault="00776381" w:rsidP="00776381">
            <w:pPr>
              <w:overflowPunct/>
              <w:snapToGrid w:val="0"/>
              <w:jc w:val="both"/>
              <w:textAlignment w:val="auto"/>
              <w:outlineLvl w:val="0"/>
              <w:rPr>
                <w:rFonts w:ascii="Arial" w:hAnsi="Arial" w:cs="Arial"/>
                <w:b/>
                <w:szCs w:val="22"/>
                <w:lang w:val="en-US"/>
              </w:rPr>
            </w:pPr>
            <w:r w:rsidRPr="00776381">
              <w:rPr>
                <w:rFonts w:ascii="Arial" w:hAnsi="Arial" w:cs="Arial"/>
                <w:b/>
                <w:sz w:val="22"/>
                <w:szCs w:val="22"/>
                <w:lang w:val="en-US"/>
              </w:rPr>
              <w:t xml:space="preserve">1. </w:t>
            </w:r>
            <w:r w:rsidRPr="00776381">
              <w:rPr>
                <w:rFonts w:ascii="Arial" w:hAnsi="Arial" w:cs="Arial"/>
                <w:b/>
                <w:szCs w:val="22"/>
                <w:lang w:val="en-US"/>
              </w:rPr>
              <w:t>Overall Description:</w:t>
            </w:r>
          </w:p>
          <w:p w14:paraId="7555A3DD" w14:textId="77777777" w:rsidR="00776381" w:rsidRPr="00776381" w:rsidRDefault="00776381" w:rsidP="00776381">
            <w:pPr>
              <w:overflowPunct/>
              <w:snapToGrid w:val="0"/>
              <w:jc w:val="both"/>
              <w:textAlignment w:val="auto"/>
              <w:rPr>
                <w:rFonts w:ascii="Arial" w:eastAsia="等线" w:hAnsi="Arial" w:cs="Arial"/>
                <w:lang w:val="en-US" w:eastAsia="zh-CN"/>
              </w:rPr>
            </w:pPr>
            <w:bookmarkStart w:id="4" w:name="OLE_LINK1"/>
            <w:bookmarkStart w:id="5" w:name="_Hlk149073819"/>
            <w:proofErr w:type="spellStart"/>
            <w:r w:rsidRPr="00776381">
              <w:rPr>
                <w:rFonts w:ascii="Arial" w:eastAsia="等线" w:hAnsi="Arial" w:cs="Arial"/>
                <w:lang w:val="en-US" w:eastAsia="zh-CN"/>
              </w:rPr>
              <w:t>3GPP</w:t>
            </w:r>
            <w:proofErr w:type="spellEnd"/>
            <w:r w:rsidRPr="00776381">
              <w:rPr>
                <w:rFonts w:ascii="Arial" w:eastAsia="等线" w:hAnsi="Arial" w:cs="Arial"/>
                <w:lang w:val="en-US" w:eastAsia="zh-CN"/>
              </w:rPr>
              <w:t xml:space="preserve"> </w:t>
            </w: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has an ongoing feasibility study on Ultra Low Bitrate Speech Codec (</w:t>
            </w:r>
            <w:proofErr w:type="spellStart"/>
            <w:r w:rsidRPr="00776381">
              <w:rPr>
                <w:rFonts w:ascii="Arial" w:eastAsia="等线" w:hAnsi="Arial" w:cs="Arial"/>
                <w:lang w:val="en-US" w:eastAsia="zh-CN"/>
              </w:rPr>
              <w:t>FS_ULBC</w:t>
            </w:r>
            <w:proofErr w:type="spellEnd"/>
            <w:r w:rsidRPr="00776381">
              <w:rPr>
                <w:rFonts w:ascii="Arial" w:eastAsia="等线" w:hAnsi="Arial" w:cs="Arial"/>
                <w:lang w:val="en-US" w:eastAsia="zh-CN"/>
              </w:rPr>
              <w:t xml:space="preserve">) based on the approved study item description in </w:t>
            </w:r>
            <w:hyperlink r:id="rId9" w:history="1">
              <w:r w:rsidRPr="00776381">
                <w:rPr>
                  <w:rFonts w:ascii="Arial" w:eastAsia="等线" w:hAnsi="Arial" w:cs="Arial"/>
                  <w:color w:val="0000FF"/>
                  <w:u w:val="single"/>
                  <w:lang w:val="en-US" w:eastAsia="zh-CN"/>
                </w:rPr>
                <w:t>SP-250378</w:t>
              </w:r>
            </w:hyperlink>
            <w:r w:rsidRPr="00776381">
              <w:rPr>
                <w:rFonts w:ascii="Arial" w:eastAsia="等线" w:hAnsi="Arial" w:cs="Arial"/>
                <w:lang w:val="en-US" w:eastAsia="zh-CN"/>
              </w:rPr>
              <w:t xml:space="preserve"> including the following objective: </w:t>
            </w:r>
          </w:p>
          <w:p w14:paraId="717C39E9" w14:textId="77777777" w:rsidR="00776381" w:rsidRPr="00776381" w:rsidRDefault="00776381" w:rsidP="00776381">
            <w:pPr>
              <w:overflowPunct/>
              <w:snapToGrid w:val="0"/>
              <w:ind w:left="425"/>
              <w:jc w:val="both"/>
              <w:textAlignment w:val="auto"/>
              <w:rPr>
                <w:rFonts w:ascii="Arial" w:eastAsia="等线" w:hAnsi="Arial" w:cs="Arial"/>
                <w:i/>
                <w:iCs/>
                <w:lang w:val="en-US" w:eastAsia="zh-CN"/>
              </w:rPr>
            </w:pPr>
            <w:r w:rsidRPr="00776381">
              <w:rPr>
                <w:rFonts w:ascii="Arial" w:eastAsia="等线" w:hAnsi="Arial" w:cs="Arial"/>
                <w:i/>
                <w:iCs/>
                <w:lang w:val="en-US" w:eastAsia="zh-CN"/>
              </w:rPr>
              <w:t xml:space="preserve">Study GEO channel characteristics and derive service-related dependencies, </w:t>
            </w:r>
            <w:proofErr w:type="gramStart"/>
            <w:r w:rsidRPr="00776381">
              <w:rPr>
                <w:rFonts w:ascii="Arial" w:eastAsia="等线" w:hAnsi="Arial" w:cs="Arial"/>
                <w:i/>
                <w:iCs/>
                <w:lang w:val="en-US" w:eastAsia="zh-CN"/>
              </w:rPr>
              <w:t>e.g.</w:t>
            </w:r>
            <w:proofErr w:type="gramEnd"/>
            <w:r w:rsidRPr="00776381">
              <w:rPr>
                <w:rFonts w:ascii="Arial" w:eastAsia="等线" w:hAnsi="Arial" w:cs="Arial"/>
                <w:i/>
                <w:iCs/>
                <w:lang w:val="en-US" w:eastAsia="zh-CN"/>
              </w:rPr>
              <w:t xml:space="preserve"> bitrates, mouth-to-ear delay or loss/delay/jitter profiles.</w:t>
            </w:r>
          </w:p>
          <w:p w14:paraId="45C69DC0" w14:textId="77777777" w:rsidR="00776381" w:rsidRPr="00776381" w:rsidRDefault="00776381" w:rsidP="00776381">
            <w:pPr>
              <w:overflowPunct/>
              <w:snapToGrid w:val="0"/>
              <w:jc w:val="both"/>
              <w:textAlignment w:val="auto"/>
              <w:rPr>
                <w:rFonts w:ascii="Arial" w:eastAsia="等线" w:hAnsi="Arial" w:cs="Arial"/>
                <w:lang w:val="en-US" w:eastAsia="zh-CN"/>
              </w:rPr>
            </w:pPr>
            <w:r w:rsidRPr="00776381">
              <w:rPr>
                <w:rFonts w:ascii="Arial" w:eastAsia="等线" w:hAnsi="Arial" w:cs="Arial"/>
                <w:lang w:val="en-US" w:eastAsia="zh-CN"/>
              </w:rPr>
              <w:t xml:space="preserve">The service-related dependencies are essential for defining </w:t>
            </w:r>
            <w:proofErr w:type="spellStart"/>
            <w:r w:rsidRPr="00776381">
              <w:rPr>
                <w:rFonts w:ascii="Arial" w:eastAsia="等线" w:hAnsi="Arial" w:cs="Arial"/>
                <w:lang w:val="en-US" w:eastAsia="zh-CN"/>
              </w:rPr>
              <w:t>ULBC</w:t>
            </w:r>
            <w:proofErr w:type="spellEnd"/>
            <w:r w:rsidRPr="00776381">
              <w:rPr>
                <w:rFonts w:ascii="Arial" w:eastAsia="等线" w:hAnsi="Arial" w:cs="Arial"/>
                <w:lang w:val="en-US" w:eastAsia="zh-CN"/>
              </w:rPr>
              <w:t xml:space="preserve"> design constraints and for performance evaluation of candidate codecs. </w:t>
            </w:r>
          </w:p>
          <w:p w14:paraId="6F9E9D33" w14:textId="77777777" w:rsidR="00776381" w:rsidRPr="00776381" w:rsidRDefault="00776381" w:rsidP="00776381">
            <w:pPr>
              <w:overflowPunct/>
              <w:snapToGrid w:val="0"/>
              <w:jc w:val="both"/>
              <w:textAlignment w:val="auto"/>
              <w:rPr>
                <w:rFonts w:ascii="Arial" w:eastAsia="等线" w:hAnsi="Arial" w:cs="Arial"/>
                <w:lang w:val="en-US" w:eastAsia="zh-CN"/>
              </w:rPr>
            </w:pP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plans to complete deriving the service-related dependencies by </w:t>
            </w:r>
            <w:proofErr w:type="spellStart"/>
            <w:r w:rsidRPr="00776381">
              <w:rPr>
                <w:rFonts w:ascii="Arial" w:eastAsia="等线" w:hAnsi="Arial" w:cs="Arial"/>
                <w:lang w:val="en-US" w:eastAsia="zh-CN"/>
              </w:rPr>
              <w:t>SA4#134</w:t>
            </w:r>
            <w:proofErr w:type="spellEnd"/>
            <w:r w:rsidRPr="00776381">
              <w:rPr>
                <w:rFonts w:ascii="Arial" w:eastAsia="等线" w:hAnsi="Arial" w:cs="Arial"/>
                <w:lang w:val="en-US" w:eastAsia="zh-CN"/>
              </w:rPr>
              <w:t xml:space="preserve"> in November 2025. Given the short timeframe, </w:t>
            </w: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has agreed to do the evaluation within </w:t>
            </w: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under certain assumptions on, </w:t>
            </w:r>
            <w:proofErr w:type="gramStart"/>
            <w:r w:rsidRPr="00776381">
              <w:rPr>
                <w:rFonts w:ascii="Arial" w:eastAsia="等线" w:hAnsi="Arial" w:cs="Arial"/>
                <w:lang w:val="en-US" w:eastAsia="zh-CN"/>
              </w:rPr>
              <w:t>e.g.</w:t>
            </w:r>
            <w:proofErr w:type="gramEnd"/>
            <w:r w:rsidRPr="00776381">
              <w:rPr>
                <w:rFonts w:ascii="Arial" w:eastAsia="等线" w:hAnsi="Arial" w:cs="Arial"/>
                <w:lang w:val="en-US" w:eastAsia="zh-CN"/>
              </w:rPr>
              <w:t xml:space="preserve"> GEO NTN NB-IoT channel simulation parameters, the packet header overhead and the mouth-to-ear delay over the GEO channel. </w:t>
            </w:r>
          </w:p>
          <w:p w14:paraId="33018E30" w14:textId="77777777" w:rsidR="00776381" w:rsidRPr="00776381" w:rsidRDefault="00776381" w:rsidP="00776381">
            <w:pPr>
              <w:overflowPunct/>
              <w:snapToGrid w:val="0"/>
              <w:jc w:val="both"/>
              <w:textAlignment w:val="auto"/>
              <w:rPr>
                <w:rFonts w:ascii="Arial" w:eastAsia="等线" w:hAnsi="Arial" w:cs="Arial"/>
                <w:lang w:val="en-US" w:eastAsia="zh-CN"/>
              </w:rPr>
            </w:pP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kindly seeks confirmation that the underlying assumptions are representative of real-world deployments. Specific feedback is requested from </w:t>
            </w:r>
            <w:proofErr w:type="spellStart"/>
            <w:r w:rsidRPr="00776381">
              <w:rPr>
                <w:rFonts w:ascii="Arial" w:eastAsia="等线" w:hAnsi="Arial" w:cs="Arial"/>
                <w:lang w:val="en-US" w:eastAsia="zh-CN"/>
              </w:rPr>
              <w:t>RAN1</w:t>
            </w:r>
            <w:proofErr w:type="spellEnd"/>
            <w:r w:rsidRPr="00776381">
              <w:rPr>
                <w:rFonts w:ascii="Arial" w:eastAsia="等线" w:hAnsi="Arial" w:cs="Arial"/>
                <w:lang w:val="en-US" w:eastAsia="zh-CN"/>
              </w:rPr>
              <w:t xml:space="preserve">, </w:t>
            </w:r>
            <w:proofErr w:type="spellStart"/>
            <w:r w:rsidRPr="00776381">
              <w:rPr>
                <w:rFonts w:ascii="Arial" w:eastAsia="等线" w:hAnsi="Arial" w:cs="Arial"/>
                <w:lang w:val="en-US" w:eastAsia="zh-CN"/>
              </w:rPr>
              <w:t>RAN2</w:t>
            </w:r>
            <w:proofErr w:type="spellEnd"/>
            <w:r w:rsidRPr="00776381">
              <w:rPr>
                <w:rFonts w:ascii="Arial" w:eastAsia="等线" w:hAnsi="Arial" w:cs="Arial"/>
                <w:lang w:val="en-US" w:eastAsia="zh-CN"/>
              </w:rPr>
              <w:t xml:space="preserve">, </w:t>
            </w:r>
            <w:proofErr w:type="spellStart"/>
            <w:r w:rsidRPr="00776381">
              <w:rPr>
                <w:rFonts w:ascii="Arial" w:eastAsia="等线" w:hAnsi="Arial" w:cs="Arial"/>
                <w:lang w:val="en-US" w:eastAsia="zh-CN"/>
              </w:rPr>
              <w:t>RAN4</w:t>
            </w:r>
            <w:proofErr w:type="spellEnd"/>
            <w:r w:rsidRPr="00776381">
              <w:rPr>
                <w:rFonts w:ascii="Arial" w:eastAsia="等线" w:hAnsi="Arial" w:cs="Arial"/>
                <w:lang w:val="en-US" w:eastAsia="zh-CN"/>
              </w:rPr>
              <w:t xml:space="preserve">, </w:t>
            </w:r>
            <w:proofErr w:type="spellStart"/>
            <w:r w:rsidRPr="00776381">
              <w:rPr>
                <w:rFonts w:ascii="Arial" w:eastAsia="等线" w:hAnsi="Arial" w:cs="Arial"/>
                <w:lang w:val="en-US" w:eastAsia="zh-CN"/>
              </w:rPr>
              <w:t>SA2</w:t>
            </w:r>
            <w:proofErr w:type="spellEnd"/>
            <w:r w:rsidRPr="00776381">
              <w:rPr>
                <w:rFonts w:ascii="Arial" w:eastAsia="等线" w:hAnsi="Arial" w:cs="Arial"/>
                <w:lang w:val="en-US" w:eastAsia="zh-CN"/>
              </w:rPr>
              <w:t xml:space="preserve"> and </w:t>
            </w:r>
            <w:proofErr w:type="spellStart"/>
            <w:r w:rsidRPr="00776381">
              <w:rPr>
                <w:rFonts w:ascii="Arial" w:eastAsia="等线" w:hAnsi="Arial" w:cs="Arial"/>
                <w:lang w:val="en-US" w:eastAsia="zh-CN"/>
              </w:rPr>
              <w:t>CT1</w:t>
            </w:r>
            <w:proofErr w:type="spellEnd"/>
            <w:r w:rsidRPr="00776381">
              <w:rPr>
                <w:rFonts w:ascii="Arial" w:eastAsia="等线" w:hAnsi="Arial" w:cs="Arial"/>
                <w:lang w:val="en-US" w:eastAsia="zh-CN"/>
              </w:rPr>
              <w:t xml:space="preserve"> on the assumptions for the simulation, which are documented in the attachment.</w:t>
            </w:r>
          </w:p>
          <w:p w14:paraId="5DB88733" w14:textId="77777777" w:rsidR="00776381" w:rsidRPr="00776381" w:rsidRDefault="00776381" w:rsidP="00776381">
            <w:pPr>
              <w:overflowPunct/>
              <w:snapToGrid w:val="0"/>
              <w:jc w:val="both"/>
              <w:textAlignment w:val="auto"/>
              <w:rPr>
                <w:rFonts w:ascii="Arial" w:eastAsia="等线" w:hAnsi="Arial" w:cs="Arial"/>
                <w:lang w:val="en-US" w:eastAsia="zh-CN"/>
              </w:rPr>
            </w:pP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would like to invite feedback from satellite companies present in </w:t>
            </w:r>
            <w:proofErr w:type="spellStart"/>
            <w:r w:rsidRPr="00776381">
              <w:rPr>
                <w:rFonts w:ascii="Arial" w:eastAsia="等线" w:hAnsi="Arial" w:cs="Arial"/>
                <w:lang w:val="en-US" w:eastAsia="zh-CN"/>
              </w:rPr>
              <w:t>3GPP</w:t>
            </w:r>
            <w:proofErr w:type="spellEnd"/>
            <w:r w:rsidRPr="00776381">
              <w:rPr>
                <w:rFonts w:ascii="Arial" w:eastAsia="等线" w:hAnsi="Arial" w:cs="Arial"/>
                <w:lang w:val="en-US" w:eastAsia="zh-CN"/>
              </w:rPr>
              <w:t xml:space="preserve"> on potential deviations observed in practical deployment with respect to the assumed parameters in </w:t>
            </w:r>
            <w:proofErr w:type="spellStart"/>
            <w:r w:rsidRPr="00776381">
              <w:rPr>
                <w:rFonts w:ascii="Arial" w:eastAsia="等线" w:hAnsi="Arial" w:cs="Arial"/>
                <w:lang w:val="en-US" w:eastAsia="zh-CN"/>
              </w:rPr>
              <w:t>3GPP</w:t>
            </w:r>
            <w:proofErr w:type="spellEnd"/>
            <w:r w:rsidRPr="00776381">
              <w:rPr>
                <w:rFonts w:ascii="Arial" w:eastAsia="等线" w:hAnsi="Arial" w:cs="Arial"/>
                <w:lang w:val="en-US" w:eastAsia="zh-CN"/>
              </w:rPr>
              <w:t xml:space="preserve"> TR 38.821, which could be of relevance for the evaluation as documented in the attachment.</w:t>
            </w:r>
          </w:p>
          <w:p w14:paraId="0B279F79" w14:textId="77777777" w:rsidR="00776381" w:rsidRPr="00776381" w:rsidRDefault="00776381" w:rsidP="00776381">
            <w:pPr>
              <w:overflowPunct/>
              <w:snapToGrid w:val="0"/>
              <w:jc w:val="both"/>
              <w:textAlignment w:val="auto"/>
              <w:rPr>
                <w:rFonts w:ascii="Arial" w:eastAsia="等线" w:hAnsi="Arial" w:cs="Arial"/>
                <w:lang w:val="en-US" w:eastAsia="zh-CN"/>
              </w:rPr>
            </w:pPr>
          </w:p>
          <w:bookmarkEnd w:id="4"/>
          <w:bookmarkEnd w:id="5"/>
          <w:p w14:paraId="0A1DA6AC" w14:textId="77777777" w:rsidR="00776381" w:rsidRPr="00776381" w:rsidRDefault="00776381" w:rsidP="00776381">
            <w:pPr>
              <w:overflowPunct/>
              <w:snapToGrid w:val="0"/>
              <w:jc w:val="both"/>
              <w:textAlignment w:val="auto"/>
              <w:outlineLvl w:val="0"/>
              <w:rPr>
                <w:rFonts w:ascii="Arial" w:hAnsi="Arial" w:cs="Arial"/>
                <w:b/>
                <w:szCs w:val="22"/>
                <w:lang w:val="en-US"/>
              </w:rPr>
            </w:pPr>
            <w:r w:rsidRPr="00776381">
              <w:rPr>
                <w:rFonts w:ascii="Arial" w:hAnsi="Arial" w:cs="Arial"/>
                <w:b/>
                <w:szCs w:val="22"/>
                <w:lang w:val="en-US"/>
              </w:rPr>
              <w:t>2. Actions:</w:t>
            </w:r>
          </w:p>
          <w:p w14:paraId="2E8FD36D" w14:textId="77777777" w:rsidR="00776381" w:rsidRPr="00776381" w:rsidRDefault="00776381" w:rsidP="00776381">
            <w:pPr>
              <w:overflowPunct/>
              <w:snapToGrid w:val="0"/>
              <w:ind w:left="1985" w:hanging="1985"/>
              <w:jc w:val="both"/>
              <w:textAlignment w:val="auto"/>
              <w:outlineLvl w:val="0"/>
              <w:rPr>
                <w:rFonts w:ascii="Arial" w:hAnsi="Arial" w:cs="Arial"/>
                <w:b/>
                <w:lang w:val="en-US" w:eastAsia="zh-CN"/>
              </w:rPr>
            </w:pPr>
            <w:bookmarkStart w:id="6" w:name="_Hlk165537394"/>
            <w:r w:rsidRPr="00776381">
              <w:rPr>
                <w:rFonts w:ascii="Arial" w:hAnsi="Arial" w:cs="Arial"/>
                <w:b/>
                <w:lang w:val="en-US"/>
              </w:rPr>
              <w:t xml:space="preserve">To </w:t>
            </w:r>
            <w:proofErr w:type="spellStart"/>
            <w:r w:rsidRPr="00776381">
              <w:rPr>
                <w:rFonts w:ascii="Arial" w:hAnsi="Arial" w:cs="Arial"/>
                <w:b/>
                <w:lang w:val="en-US"/>
              </w:rPr>
              <w:t>RAN1</w:t>
            </w:r>
            <w:proofErr w:type="spellEnd"/>
            <w:r w:rsidRPr="00776381">
              <w:rPr>
                <w:rFonts w:ascii="Arial" w:hAnsi="Arial" w:cs="Arial"/>
                <w:b/>
                <w:lang w:val="en-US" w:eastAsia="zh-CN"/>
              </w:rPr>
              <w:t>:</w:t>
            </w:r>
          </w:p>
          <w:p w14:paraId="5EAEC640" w14:textId="77777777" w:rsidR="00776381" w:rsidRPr="00776381" w:rsidRDefault="00776381" w:rsidP="00776381">
            <w:pPr>
              <w:overflowPunct/>
              <w:snapToGrid w:val="0"/>
              <w:jc w:val="both"/>
              <w:textAlignment w:val="auto"/>
              <w:rPr>
                <w:rFonts w:ascii="Arial" w:hAnsi="Arial" w:cs="Arial"/>
                <w:b/>
                <w:lang w:val="en-US"/>
              </w:rPr>
            </w:pPr>
            <w:r w:rsidRPr="00776381">
              <w:rPr>
                <w:rFonts w:ascii="Arial" w:hAnsi="Arial" w:cs="Arial"/>
                <w:b/>
                <w:lang w:val="en-US"/>
              </w:rPr>
              <w:t xml:space="preserve">ACTION: </w:t>
            </w:r>
          </w:p>
          <w:p w14:paraId="71F8744A" w14:textId="77777777" w:rsidR="00776381" w:rsidRPr="00776381" w:rsidRDefault="00776381" w:rsidP="00776381">
            <w:pPr>
              <w:overflowPunct/>
              <w:snapToGrid w:val="0"/>
              <w:jc w:val="both"/>
              <w:textAlignment w:val="auto"/>
              <w:rPr>
                <w:rFonts w:ascii="Arial" w:eastAsia="等线" w:hAnsi="Arial" w:cs="Arial"/>
                <w:lang w:val="en-US" w:eastAsia="zh-CN"/>
              </w:rPr>
            </w:pPr>
            <w:proofErr w:type="spellStart"/>
            <w:r w:rsidRPr="00776381">
              <w:rPr>
                <w:rFonts w:ascii="Arial" w:hAnsi="Arial" w:cs="Arial"/>
                <w:bCs/>
                <w:lang w:val="en-US"/>
              </w:rPr>
              <w:t>Q1</w:t>
            </w:r>
            <w:proofErr w:type="spellEnd"/>
            <w:r w:rsidRPr="00776381">
              <w:rPr>
                <w:rFonts w:ascii="Arial" w:hAnsi="Arial" w:cs="Arial"/>
                <w:bCs/>
                <w:lang w:val="en-US"/>
              </w:rPr>
              <w:t>:</w:t>
            </w:r>
            <w:r w:rsidRPr="00776381">
              <w:rPr>
                <w:rFonts w:ascii="Arial" w:hAnsi="Arial" w:cs="Arial"/>
                <w:b/>
                <w:lang w:val="en-US"/>
              </w:rPr>
              <w:t xml:space="preserve"> </w:t>
            </w: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kindly asks </w:t>
            </w:r>
            <w:proofErr w:type="spellStart"/>
            <w:r w:rsidRPr="00776381">
              <w:rPr>
                <w:rFonts w:ascii="Arial" w:eastAsia="等线" w:hAnsi="Arial" w:cs="Arial"/>
                <w:lang w:val="en-US" w:eastAsia="zh-CN"/>
              </w:rPr>
              <w:t>RAN1</w:t>
            </w:r>
            <w:proofErr w:type="spellEnd"/>
            <w:r w:rsidRPr="00776381">
              <w:rPr>
                <w:rFonts w:ascii="Arial" w:eastAsia="等线" w:hAnsi="Arial" w:cs="Arial"/>
                <w:lang w:val="en-US" w:eastAsia="zh-CN"/>
              </w:rPr>
              <w:t xml:space="preserve"> to </w:t>
            </w:r>
            <w:bookmarkEnd w:id="6"/>
            <w:r w:rsidRPr="00776381">
              <w:rPr>
                <w:rFonts w:ascii="Arial" w:eastAsia="等线" w:hAnsi="Arial" w:cs="Arial"/>
                <w:lang w:val="en-US" w:eastAsia="zh-CN"/>
              </w:rPr>
              <w:t>confirm the evaluation assumptions in the attachment, and provide feedback, if any.</w:t>
            </w:r>
          </w:p>
          <w:p w14:paraId="75CCD4D8" w14:textId="72D0B0CA" w:rsidR="00776381" w:rsidRPr="00776381" w:rsidRDefault="00776381" w:rsidP="00776381">
            <w:pPr>
              <w:overflowPunct/>
              <w:snapToGrid w:val="0"/>
              <w:jc w:val="both"/>
              <w:textAlignment w:val="auto"/>
              <w:rPr>
                <w:rFonts w:ascii="Arial" w:eastAsia="等线" w:hAnsi="Arial" w:cs="Arial"/>
                <w:lang w:val="en-US" w:eastAsia="zh-CN"/>
              </w:rPr>
            </w:pPr>
            <w:proofErr w:type="spellStart"/>
            <w:r w:rsidRPr="00776381">
              <w:rPr>
                <w:rFonts w:ascii="Arial" w:eastAsia="等线" w:hAnsi="Arial" w:cs="Arial"/>
                <w:lang w:val="en-US" w:eastAsia="zh-CN"/>
              </w:rPr>
              <w:t>Q2</w:t>
            </w:r>
            <w:proofErr w:type="spellEnd"/>
            <w:r w:rsidRPr="00776381">
              <w:rPr>
                <w:rFonts w:ascii="Arial" w:eastAsia="等线" w:hAnsi="Arial" w:cs="Arial"/>
                <w:lang w:val="en-US" w:eastAsia="zh-CN"/>
              </w:rPr>
              <w:t xml:space="preserve">: In Table 6.1.3.3-1 of TR 38.821, how the RX G/T value (-31.6 dB/T) in the table or equivalently the antenna </w:t>
            </w:r>
            <w:proofErr w:type="gramStart"/>
            <w:r w:rsidRPr="00776381">
              <w:rPr>
                <w:rFonts w:ascii="Arial" w:eastAsia="等线" w:hAnsi="Arial" w:cs="Arial"/>
                <w:lang w:val="en-US" w:eastAsia="zh-CN"/>
              </w:rPr>
              <w:t>gain</w:t>
            </w:r>
            <w:proofErr w:type="gramEnd"/>
            <w:r w:rsidRPr="00776381">
              <w:rPr>
                <w:rFonts w:ascii="Arial" w:eastAsia="等线" w:hAnsi="Arial" w:cs="Arial"/>
                <w:lang w:val="en-US" w:eastAsia="zh-CN"/>
              </w:rPr>
              <w:t xml:space="preserve"> and noise figure for DL for NB-IoT with GEO are determined, whether it is a worst-case scenario, and whether </w:t>
            </w:r>
            <w:proofErr w:type="spellStart"/>
            <w:r w:rsidRPr="00776381">
              <w:rPr>
                <w:rFonts w:ascii="Arial" w:eastAsia="等线" w:hAnsi="Arial" w:cs="Arial"/>
                <w:lang w:val="en-US" w:eastAsia="zh-CN"/>
              </w:rPr>
              <w:t>SA4</w:t>
            </w:r>
            <w:proofErr w:type="spellEnd"/>
            <w:r w:rsidRPr="00776381">
              <w:rPr>
                <w:rFonts w:ascii="Arial" w:eastAsia="等线" w:hAnsi="Arial" w:cs="Arial"/>
                <w:lang w:val="en-US" w:eastAsia="zh-CN"/>
              </w:rPr>
              <w:t xml:space="preserve"> can assume this value in the simulation?</w:t>
            </w:r>
          </w:p>
        </w:tc>
      </w:tr>
    </w:tbl>
    <w:p w14:paraId="61218A47" w14:textId="352A445E" w:rsidR="00BD57E6" w:rsidRPr="00280D12" w:rsidRDefault="00776381" w:rsidP="009437FD">
      <w:pPr>
        <w:jc w:val="both"/>
        <w:rPr>
          <w:noProof/>
          <w:sz w:val="21"/>
        </w:rPr>
      </w:pPr>
      <w:r>
        <w:rPr>
          <w:sz w:val="21"/>
          <w:szCs w:val="21"/>
          <w:lang w:eastAsia="zh-CN"/>
        </w:rPr>
        <w:t xml:space="preserve"> </w:t>
      </w:r>
    </w:p>
    <w:p w14:paraId="4977AD81" w14:textId="4C8DA07D"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lastRenderedPageBreak/>
        <w:t>Discussion</w:t>
      </w:r>
      <w:r>
        <w:t xml:space="preserve"> </w:t>
      </w:r>
    </w:p>
    <w:p w14:paraId="691BB9C5" w14:textId="1B72BC90" w:rsidR="00280D12" w:rsidRPr="00BF337A" w:rsidRDefault="00F63E77" w:rsidP="005A58A1">
      <w:pPr>
        <w:spacing w:before="120"/>
        <w:jc w:val="both"/>
        <w:rPr>
          <w:bCs/>
          <w:sz w:val="22"/>
          <w:szCs w:val="22"/>
          <w:lang w:val="en-US" w:eastAsia="zh-CN"/>
        </w:rPr>
      </w:pPr>
      <w:r w:rsidRPr="00BF337A">
        <w:rPr>
          <w:rFonts w:hint="eastAsia"/>
          <w:bCs/>
          <w:sz w:val="22"/>
          <w:szCs w:val="22"/>
          <w:lang w:val="en-US" w:eastAsia="zh-CN"/>
        </w:rPr>
        <w:t>I</w:t>
      </w:r>
      <w:r w:rsidRPr="00BF337A">
        <w:rPr>
          <w:bCs/>
          <w:sz w:val="22"/>
          <w:szCs w:val="22"/>
          <w:lang w:val="en-US" w:eastAsia="zh-CN"/>
        </w:rPr>
        <w:t xml:space="preserve">n this section, we will provide our views on link budget analysis, simulation parameters, and frame structure respectively. </w:t>
      </w:r>
    </w:p>
    <w:p w14:paraId="4E46AE27" w14:textId="5C3841D9" w:rsidR="00280D12" w:rsidRDefault="00280D12" w:rsidP="00F63E77">
      <w:pPr>
        <w:pStyle w:val="2"/>
        <w:numPr>
          <w:ilvl w:val="1"/>
          <w:numId w:val="3"/>
        </w:numPr>
      </w:pPr>
      <w:r>
        <w:rPr>
          <w:rFonts w:hint="eastAsia"/>
        </w:rPr>
        <w:t>L</w:t>
      </w:r>
      <w:r>
        <w:t>ink budget analysis</w:t>
      </w:r>
    </w:p>
    <w:p w14:paraId="59AC0B9E" w14:textId="7D0CBE1D" w:rsidR="0038164A" w:rsidRPr="00BF337A" w:rsidRDefault="0038164A" w:rsidP="0038164A">
      <w:pPr>
        <w:rPr>
          <w:sz w:val="22"/>
          <w:szCs w:val="22"/>
          <w:lang w:val="en-US" w:eastAsia="zh-CN"/>
        </w:rPr>
      </w:pPr>
      <w:r w:rsidRPr="00BF337A">
        <w:rPr>
          <w:sz w:val="22"/>
          <w:szCs w:val="22"/>
          <w:lang w:val="en-US" w:eastAsia="zh-CN"/>
        </w:rPr>
        <w:t>Based on the following basic assumptions, we performed link budget calculations, and provide the baseline link budget results as presented in Table 1:</w:t>
      </w:r>
    </w:p>
    <w:p w14:paraId="3846979F" w14:textId="155E4786" w:rsidR="0038164A" w:rsidRPr="00BF337A" w:rsidRDefault="0038164A" w:rsidP="0038164A">
      <w:pPr>
        <w:pStyle w:val="af5"/>
        <w:numPr>
          <w:ilvl w:val="0"/>
          <w:numId w:val="15"/>
        </w:numPr>
        <w:jc w:val="both"/>
        <w:rPr>
          <w:sz w:val="22"/>
          <w:szCs w:val="22"/>
          <w:lang w:val="en-US" w:eastAsia="zh-CN"/>
        </w:rPr>
      </w:pPr>
      <w:r w:rsidRPr="00BF337A">
        <w:rPr>
          <w:b/>
          <w:bCs/>
          <w:sz w:val="22"/>
          <w:szCs w:val="22"/>
          <w:lang w:val="en-US" w:eastAsia="zh-CN"/>
        </w:rPr>
        <w:t>Free space pathloss</w:t>
      </w:r>
      <w:r w:rsidRPr="00BF337A">
        <w:rPr>
          <w:sz w:val="22"/>
          <w:szCs w:val="22"/>
          <w:lang w:val="en-US" w:eastAsia="zh-CN"/>
        </w:rPr>
        <w:t xml:space="preserve">: For NB-IoT NTN </w:t>
      </w:r>
      <w:proofErr w:type="spellStart"/>
      <w:r w:rsidRPr="00BF337A">
        <w:rPr>
          <w:sz w:val="22"/>
          <w:szCs w:val="22"/>
          <w:lang w:val="en-US" w:eastAsia="zh-CN"/>
        </w:rPr>
        <w:t>3GPP</w:t>
      </w:r>
      <w:proofErr w:type="spellEnd"/>
      <w:r w:rsidRPr="00BF337A">
        <w:rPr>
          <w:sz w:val="22"/>
          <w:szCs w:val="22"/>
          <w:lang w:val="en-US" w:eastAsia="zh-CN"/>
        </w:rPr>
        <w:t xml:space="preserve"> GEO Set 1, the central beam of the central elevation is 12.5 degrees. However, the maximum free space pathloss in Table 6.2.2.1-2 of TR 36.763 is calculated using the central beam edge elevation. In our view, this approach lacks precision because we typically assume a GEO satellite elevation angle of 12.5 degrees when conducting link-level simulations. Therefore, we recommend that free space pathloss calculations be performed using the 12.5-degree parameter.</w:t>
      </w:r>
    </w:p>
    <w:p w14:paraId="073385D5" w14:textId="798B805F" w:rsidR="0038164A" w:rsidRPr="00BF337A" w:rsidRDefault="0038164A" w:rsidP="0038164A">
      <w:pPr>
        <w:pStyle w:val="af5"/>
        <w:numPr>
          <w:ilvl w:val="0"/>
          <w:numId w:val="15"/>
        </w:numPr>
        <w:jc w:val="both"/>
        <w:rPr>
          <w:sz w:val="22"/>
          <w:szCs w:val="22"/>
          <w:lang w:val="en-US" w:eastAsia="zh-CN"/>
        </w:rPr>
      </w:pPr>
      <w:r w:rsidRPr="00BF337A">
        <w:rPr>
          <w:b/>
          <w:bCs/>
          <w:sz w:val="22"/>
          <w:szCs w:val="22"/>
          <w:lang w:val="en-US" w:eastAsia="zh-CN"/>
        </w:rPr>
        <w:t>Scintillation loss</w:t>
      </w:r>
      <w:r w:rsidRPr="00BF337A">
        <w:rPr>
          <w:sz w:val="22"/>
          <w:szCs w:val="22"/>
          <w:lang w:val="en-US" w:eastAsia="zh-CN"/>
        </w:rPr>
        <w:t xml:space="preserve">: The scintillation loss of </w:t>
      </w:r>
      <w:proofErr w:type="spellStart"/>
      <w:r w:rsidRPr="00BF337A">
        <w:rPr>
          <w:sz w:val="22"/>
          <w:szCs w:val="22"/>
          <w:lang w:val="en-US" w:eastAsia="zh-CN"/>
        </w:rPr>
        <w:t>2.2dB</w:t>
      </w:r>
      <w:proofErr w:type="spellEnd"/>
      <w:r w:rsidRPr="00BF337A">
        <w:rPr>
          <w:sz w:val="22"/>
          <w:szCs w:val="22"/>
          <w:lang w:val="en-US" w:eastAsia="zh-CN"/>
        </w:rPr>
        <w:t xml:space="preserve"> is assumed. However, according to TR 38.811, this loss becomes negligible (effectively zero) outside the latitude range of +20 degrees to -20 degrees. Naturally, lower scintillation loss assumptions can be considered for performance comparison analyses.</w:t>
      </w:r>
    </w:p>
    <w:p w14:paraId="5EA1F267" w14:textId="77777777" w:rsidR="0038164A" w:rsidRPr="00BF337A" w:rsidRDefault="0038164A" w:rsidP="0038164A">
      <w:pPr>
        <w:pStyle w:val="af5"/>
        <w:numPr>
          <w:ilvl w:val="0"/>
          <w:numId w:val="15"/>
        </w:numPr>
        <w:jc w:val="both"/>
        <w:rPr>
          <w:sz w:val="22"/>
          <w:szCs w:val="22"/>
          <w:lang w:val="en-US" w:eastAsia="zh-CN"/>
        </w:rPr>
      </w:pPr>
      <w:r w:rsidRPr="00BF337A">
        <w:rPr>
          <w:b/>
          <w:bCs/>
          <w:sz w:val="22"/>
          <w:szCs w:val="22"/>
          <w:lang w:val="en-US" w:eastAsia="zh-CN"/>
        </w:rPr>
        <w:t>Polarization loss</w:t>
      </w:r>
      <w:r w:rsidRPr="00BF337A">
        <w:rPr>
          <w:sz w:val="22"/>
          <w:szCs w:val="22"/>
          <w:lang w:val="en-US" w:eastAsia="zh-CN"/>
        </w:rPr>
        <w:t xml:space="preserve">: A </w:t>
      </w:r>
      <w:proofErr w:type="spellStart"/>
      <w:r w:rsidRPr="00BF337A">
        <w:rPr>
          <w:sz w:val="22"/>
          <w:szCs w:val="22"/>
          <w:lang w:val="en-US" w:eastAsia="zh-CN"/>
        </w:rPr>
        <w:t>3dB</w:t>
      </w:r>
      <w:proofErr w:type="spellEnd"/>
      <w:r w:rsidRPr="00BF337A">
        <w:rPr>
          <w:sz w:val="22"/>
          <w:szCs w:val="22"/>
          <w:lang w:val="en-US" w:eastAsia="zh-CN"/>
        </w:rPr>
        <w:t xml:space="preserve"> polarization loss is assumed due to the different polarization types between the satellite and UE.</w:t>
      </w:r>
    </w:p>
    <w:p w14:paraId="05DD31D6" w14:textId="18837124" w:rsidR="0038164A" w:rsidRPr="00BF337A" w:rsidRDefault="0038164A" w:rsidP="0038164A">
      <w:pPr>
        <w:pStyle w:val="af5"/>
        <w:numPr>
          <w:ilvl w:val="0"/>
          <w:numId w:val="15"/>
        </w:numPr>
        <w:jc w:val="both"/>
        <w:rPr>
          <w:sz w:val="22"/>
          <w:szCs w:val="22"/>
          <w:lang w:val="en-US" w:eastAsia="zh-CN"/>
        </w:rPr>
      </w:pPr>
      <w:r w:rsidRPr="00BF337A">
        <w:rPr>
          <w:b/>
          <w:bCs/>
          <w:sz w:val="22"/>
          <w:szCs w:val="22"/>
          <w:lang w:val="en-US" w:eastAsia="zh-CN"/>
        </w:rPr>
        <w:t>UE antenna gain</w:t>
      </w:r>
      <w:r w:rsidRPr="00BF337A">
        <w:rPr>
          <w:sz w:val="22"/>
          <w:szCs w:val="22"/>
          <w:lang w:val="en-US" w:eastAsia="zh-CN"/>
        </w:rPr>
        <w:t xml:space="preserve">: For UE antenna gain, we assume the NB-IoT device is a non-handheld UE with an antenna gain of 0 </w:t>
      </w:r>
      <w:proofErr w:type="spellStart"/>
      <w:r w:rsidRPr="00BF337A">
        <w:rPr>
          <w:sz w:val="22"/>
          <w:szCs w:val="22"/>
          <w:lang w:val="en-US" w:eastAsia="zh-CN"/>
        </w:rPr>
        <w:t>dBi</w:t>
      </w:r>
      <w:proofErr w:type="spellEnd"/>
      <w:r w:rsidRPr="00BF337A">
        <w:rPr>
          <w:sz w:val="22"/>
          <w:szCs w:val="22"/>
          <w:lang w:val="en-US" w:eastAsia="zh-CN"/>
        </w:rPr>
        <w:t xml:space="preserve">. However, considering that </w:t>
      </w:r>
      <w:proofErr w:type="spellStart"/>
      <w:r w:rsidR="00F31679" w:rsidRPr="00BF337A">
        <w:rPr>
          <w:sz w:val="22"/>
          <w:szCs w:val="22"/>
          <w:lang w:val="en-US" w:eastAsia="zh-CN"/>
        </w:rPr>
        <w:t>UEs</w:t>
      </w:r>
      <w:proofErr w:type="spellEnd"/>
      <w:r w:rsidR="00F31679" w:rsidRPr="00BF337A">
        <w:rPr>
          <w:sz w:val="22"/>
          <w:szCs w:val="22"/>
          <w:lang w:val="en-US" w:eastAsia="zh-CN"/>
        </w:rPr>
        <w:t xml:space="preserve"> </w:t>
      </w:r>
      <w:r w:rsidRPr="00BF337A">
        <w:rPr>
          <w:sz w:val="22"/>
          <w:szCs w:val="22"/>
          <w:lang w:val="en-US" w:eastAsia="zh-CN"/>
        </w:rPr>
        <w:t xml:space="preserve">supporting voice services are typically handheld devices, other antenna </w:t>
      </w:r>
      <w:proofErr w:type="gramStart"/>
      <w:r w:rsidRPr="00BF337A">
        <w:rPr>
          <w:sz w:val="22"/>
          <w:szCs w:val="22"/>
          <w:lang w:val="en-US" w:eastAsia="zh-CN"/>
        </w:rPr>
        <w:t>gain</w:t>
      </w:r>
      <w:proofErr w:type="gramEnd"/>
      <w:r w:rsidRPr="00BF337A">
        <w:rPr>
          <w:sz w:val="22"/>
          <w:szCs w:val="22"/>
          <w:lang w:val="en-US" w:eastAsia="zh-CN"/>
        </w:rPr>
        <w:t xml:space="preserve"> values (e.g., -</w:t>
      </w:r>
      <w:proofErr w:type="spellStart"/>
      <w:r w:rsidRPr="00BF337A">
        <w:rPr>
          <w:sz w:val="22"/>
          <w:szCs w:val="22"/>
          <w:lang w:val="en-US" w:eastAsia="zh-CN"/>
        </w:rPr>
        <w:t>5.5dBi</w:t>
      </w:r>
      <w:proofErr w:type="spellEnd"/>
      <w:r w:rsidRPr="00BF337A">
        <w:rPr>
          <w:sz w:val="22"/>
          <w:szCs w:val="22"/>
          <w:lang w:val="en-US" w:eastAsia="zh-CN"/>
        </w:rPr>
        <w:t>) may also be assumed in subsequent analyses and evaluations.</w:t>
      </w:r>
    </w:p>
    <w:p w14:paraId="11CD9F1C" w14:textId="72F1EC67" w:rsidR="0038164A" w:rsidRPr="00BF337A" w:rsidRDefault="0038164A" w:rsidP="0038164A">
      <w:pPr>
        <w:pStyle w:val="af5"/>
        <w:numPr>
          <w:ilvl w:val="0"/>
          <w:numId w:val="15"/>
        </w:numPr>
        <w:jc w:val="both"/>
        <w:rPr>
          <w:sz w:val="22"/>
          <w:szCs w:val="22"/>
          <w:lang w:val="en-US" w:eastAsia="zh-CN"/>
        </w:rPr>
      </w:pPr>
      <w:r w:rsidRPr="00BF337A">
        <w:rPr>
          <w:b/>
          <w:bCs/>
          <w:sz w:val="22"/>
          <w:szCs w:val="22"/>
          <w:lang w:val="en-US" w:eastAsia="zh-CN"/>
        </w:rPr>
        <w:t>UE transmission power</w:t>
      </w:r>
      <w:r w:rsidRPr="00BF337A">
        <w:rPr>
          <w:sz w:val="22"/>
          <w:szCs w:val="22"/>
          <w:lang w:val="en-US" w:eastAsia="zh-CN"/>
        </w:rPr>
        <w:t>: For uplink transmission, the UE transmi</w:t>
      </w:r>
      <w:r w:rsidR="00F31679" w:rsidRPr="00BF337A">
        <w:rPr>
          <w:sz w:val="22"/>
          <w:szCs w:val="22"/>
          <w:lang w:val="en-US" w:eastAsia="zh-CN"/>
        </w:rPr>
        <w:t>ssion</w:t>
      </w:r>
      <w:r w:rsidRPr="00BF337A">
        <w:rPr>
          <w:sz w:val="22"/>
          <w:szCs w:val="22"/>
          <w:lang w:val="en-US" w:eastAsia="zh-CN"/>
        </w:rPr>
        <w:t xml:space="preserve"> power is assumed to be </w:t>
      </w:r>
      <w:proofErr w:type="spellStart"/>
      <w:r w:rsidRPr="00BF337A">
        <w:rPr>
          <w:sz w:val="22"/>
          <w:szCs w:val="22"/>
          <w:lang w:val="en-US" w:eastAsia="zh-CN"/>
        </w:rPr>
        <w:t>PC3</w:t>
      </w:r>
      <w:proofErr w:type="spellEnd"/>
      <w:r w:rsidR="00F31679" w:rsidRPr="00BF337A">
        <w:rPr>
          <w:sz w:val="22"/>
          <w:szCs w:val="22"/>
          <w:lang w:val="en-US" w:eastAsia="zh-CN"/>
        </w:rPr>
        <w:t xml:space="preserve"> (</w:t>
      </w:r>
      <w:proofErr w:type="spellStart"/>
      <w:r w:rsidRPr="00BF337A">
        <w:rPr>
          <w:sz w:val="22"/>
          <w:szCs w:val="22"/>
          <w:lang w:val="en-US" w:eastAsia="zh-CN"/>
        </w:rPr>
        <w:t>23dBm</w:t>
      </w:r>
      <w:proofErr w:type="spellEnd"/>
      <w:r w:rsidR="00F31679" w:rsidRPr="00BF337A">
        <w:rPr>
          <w:sz w:val="22"/>
          <w:szCs w:val="22"/>
          <w:lang w:val="en-US" w:eastAsia="zh-CN"/>
        </w:rPr>
        <w:t>)</w:t>
      </w:r>
      <w:r w:rsidRPr="00BF337A">
        <w:rPr>
          <w:sz w:val="22"/>
          <w:szCs w:val="22"/>
          <w:lang w:val="en-US" w:eastAsia="zh-CN"/>
        </w:rPr>
        <w:t>. Other values (</w:t>
      </w:r>
      <w:proofErr w:type="spellStart"/>
      <w:r w:rsidRPr="00BF337A">
        <w:rPr>
          <w:sz w:val="22"/>
          <w:szCs w:val="22"/>
          <w:lang w:val="en-US" w:eastAsia="zh-CN"/>
        </w:rPr>
        <w:t>26dBm</w:t>
      </w:r>
      <w:proofErr w:type="spellEnd"/>
      <w:r w:rsidRPr="00BF337A">
        <w:rPr>
          <w:sz w:val="22"/>
          <w:szCs w:val="22"/>
          <w:lang w:val="en-US" w:eastAsia="zh-CN"/>
        </w:rPr>
        <w:t xml:space="preserve">, </w:t>
      </w:r>
      <w:proofErr w:type="spellStart"/>
      <w:r w:rsidRPr="00BF337A">
        <w:rPr>
          <w:sz w:val="22"/>
          <w:szCs w:val="22"/>
          <w:lang w:val="en-US" w:eastAsia="zh-CN"/>
        </w:rPr>
        <w:t>31dBm</w:t>
      </w:r>
      <w:proofErr w:type="spellEnd"/>
      <w:r w:rsidRPr="00BF337A">
        <w:rPr>
          <w:sz w:val="22"/>
          <w:szCs w:val="22"/>
          <w:lang w:val="en-US" w:eastAsia="zh-CN"/>
        </w:rPr>
        <w:t>) may be additionally considered for performance comparison analyses.</w:t>
      </w:r>
    </w:p>
    <w:p w14:paraId="67FBA61F" w14:textId="3FA2446F" w:rsidR="0038164A" w:rsidRPr="00BF337A" w:rsidRDefault="0038164A" w:rsidP="0038164A">
      <w:pPr>
        <w:pStyle w:val="af5"/>
        <w:numPr>
          <w:ilvl w:val="0"/>
          <w:numId w:val="15"/>
        </w:numPr>
        <w:jc w:val="both"/>
        <w:rPr>
          <w:sz w:val="22"/>
          <w:szCs w:val="22"/>
          <w:lang w:val="en-US" w:eastAsia="zh-CN"/>
        </w:rPr>
      </w:pPr>
      <w:r w:rsidRPr="00BF337A">
        <w:rPr>
          <w:b/>
          <w:bCs/>
          <w:sz w:val="22"/>
          <w:szCs w:val="22"/>
          <w:lang w:val="en-US" w:eastAsia="zh-CN"/>
        </w:rPr>
        <w:t>UE RX antenna number</w:t>
      </w:r>
      <w:r w:rsidRPr="00BF337A">
        <w:rPr>
          <w:sz w:val="22"/>
          <w:szCs w:val="22"/>
          <w:lang w:val="en-US" w:eastAsia="zh-CN"/>
        </w:rPr>
        <w:t xml:space="preserve">: For downlink reception, the UE is assumed to have 1 receive antenna, which can be extended to a maximum of 2 </w:t>
      </w:r>
      <w:r w:rsidR="00F31679" w:rsidRPr="00BF337A">
        <w:rPr>
          <w:sz w:val="22"/>
          <w:szCs w:val="22"/>
          <w:lang w:val="en-US" w:eastAsia="zh-CN"/>
        </w:rPr>
        <w:t>RX</w:t>
      </w:r>
      <w:r w:rsidRPr="00BF337A">
        <w:rPr>
          <w:sz w:val="22"/>
          <w:szCs w:val="22"/>
          <w:lang w:val="en-US" w:eastAsia="zh-CN"/>
        </w:rPr>
        <w:t xml:space="preserve"> antennas.</w:t>
      </w:r>
    </w:p>
    <w:p w14:paraId="76E54E94" w14:textId="35395190" w:rsidR="00291217" w:rsidRDefault="00291217" w:rsidP="0038164A">
      <w:pPr>
        <w:ind w:left="840"/>
        <w:jc w:val="center"/>
        <w:rPr>
          <w:lang w:val="en-US" w:eastAsia="zh-CN"/>
        </w:rPr>
      </w:pPr>
      <w:r>
        <w:rPr>
          <w:rFonts w:hint="eastAsia"/>
          <w:lang w:val="en-US" w:eastAsia="zh-CN"/>
        </w:rPr>
        <w:t>T</w:t>
      </w:r>
      <w:r>
        <w:rPr>
          <w:lang w:val="en-US" w:eastAsia="zh-CN"/>
        </w:rPr>
        <w:t xml:space="preserve">able 1: </w:t>
      </w:r>
      <w:r w:rsidRPr="00291217">
        <w:rPr>
          <w:lang w:val="en-US" w:eastAsia="zh-CN"/>
        </w:rPr>
        <w:t xml:space="preserve">Link budget results for NB-IoT </w:t>
      </w:r>
      <w:r>
        <w:rPr>
          <w:rFonts w:hint="eastAsia"/>
          <w:lang w:val="en-US" w:eastAsia="zh-CN"/>
        </w:rPr>
        <w:t>UE</w:t>
      </w:r>
      <w:r>
        <w:rPr>
          <w:lang w:val="en-US" w:eastAsia="zh-CN"/>
        </w:rPr>
        <w:t xml:space="preserve"> </w:t>
      </w:r>
      <w:r w:rsidRPr="00291217">
        <w:rPr>
          <w:lang w:val="en-US" w:eastAsia="zh-CN"/>
        </w:rPr>
        <w:t>with GEO</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4"/>
        <w:gridCol w:w="684"/>
        <w:gridCol w:w="684"/>
        <w:gridCol w:w="684"/>
        <w:gridCol w:w="684"/>
        <w:gridCol w:w="684"/>
        <w:gridCol w:w="684"/>
        <w:gridCol w:w="684"/>
        <w:gridCol w:w="684"/>
        <w:gridCol w:w="684"/>
        <w:gridCol w:w="684"/>
        <w:gridCol w:w="684"/>
        <w:gridCol w:w="684"/>
        <w:gridCol w:w="684"/>
      </w:tblGrid>
      <w:tr w:rsidR="00291217" w:rsidRPr="00F31679" w14:paraId="0771259B" w14:textId="77777777" w:rsidTr="00F31679">
        <w:trPr>
          <w:cantSplit/>
          <w:trHeight w:val="2218"/>
          <w:jc w:val="center"/>
        </w:trPr>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5F7CADFB" w14:textId="77777777" w:rsidR="00291217" w:rsidRPr="00F31679" w:rsidRDefault="00291217" w:rsidP="000D6D50">
            <w:pPr>
              <w:rPr>
                <w:rFonts w:eastAsia="等线"/>
                <w:b/>
                <w:lang w:eastAsia="zh-CN"/>
              </w:rPr>
            </w:pPr>
            <w:r w:rsidRPr="00F31679">
              <w:rPr>
                <w:rFonts w:eastAsia="等线"/>
                <w:b/>
                <w:lang w:eastAsia="zh-CN"/>
              </w:rPr>
              <w:t>Transmission mode</w:t>
            </w:r>
          </w:p>
        </w:tc>
        <w:tc>
          <w:tcPr>
            <w:tcW w:w="684" w:type="dxa"/>
            <w:tcBorders>
              <w:top w:val="single" w:sz="4" w:space="0" w:color="auto"/>
              <w:left w:val="single" w:sz="4" w:space="0" w:color="auto"/>
              <w:bottom w:val="single" w:sz="4" w:space="0" w:color="auto"/>
              <w:right w:val="single" w:sz="4" w:space="0" w:color="auto"/>
            </w:tcBorders>
            <w:textDirection w:val="btLr"/>
          </w:tcPr>
          <w:p w14:paraId="4D2B6141" w14:textId="77777777" w:rsidR="00291217" w:rsidRPr="00F31679" w:rsidRDefault="00291217" w:rsidP="000D6D50">
            <w:pPr>
              <w:rPr>
                <w:rFonts w:eastAsia="等线"/>
                <w:b/>
                <w:lang w:eastAsia="zh-CN"/>
              </w:rPr>
            </w:pPr>
            <w:r w:rsidRPr="00F31679">
              <w:rPr>
                <w:rFonts w:eastAsia="等线"/>
                <w:b/>
                <w:lang w:eastAsia="zh-CN"/>
              </w:rPr>
              <w:t>UE antenna gain [</w:t>
            </w:r>
            <w:proofErr w:type="spellStart"/>
            <w:r w:rsidRPr="00F31679">
              <w:rPr>
                <w:rFonts w:eastAsia="等线"/>
                <w:b/>
                <w:lang w:eastAsia="zh-CN"/>
              </w:rPr>
              <w:t>dBi</w:t>
            </w:r>
            <w:proofErr w:type="spellEnd"/>
            <w:r w:rsidRPr="00F31679">
              <w:rPr>
                <w:rFonts w:eastAsia="等线"/>
                <w:b/>
                <w:lang w:eastAsia="zh-CN"/>
              </w:rPr>
              <w:t>]</w:t>
            </w:r>
          </w:p>
        </w:tc>
        <w:tc>
          <w:tcPr>
            <w:tcW w:w="684" w:type="dxa"/>
            <w:tcBorders>
              <w:top w:val="single" w:sz="4" w:space="0" w:color="auto"/>
              <w:left w:val="single" w:sz="4" w:space="0" w:color="auto"/>
              <w:bottom w:val="single" w:sz="4" w:space="0" w:color="auto"/>
              <w:right w:val="single" w:sz="4" w:space="0" w:color="auto"/>
            </w:tcBorders>
            <w:textDirection w:val="btLr"/>
          </w:tcPr>
          <w:p w14:paraId="143EEA1C" w14:textId="77777777" w:rsidR="00291217" w:rsidRPr="00F31679" w:rsidRDefault="00291217" w:rsidP="000D6D50">
            <w:pPr>
              <w:rPr>
                <w:rFonts w:eastAsia="等线"/>
                <w:b/>
                <w:lang w:eastAsia="zh-CN"/>
              </w:rPr>
            </w:pPr>
            <w:r w:rsidRPr="00F31679">
              <w:rPr>
                <w:rFonts w:eastAsia="等线"/>
                <w:b/>
                <w:lang w:eastAsia="zh-CN"/>
              </w:rPr>
              <w:t>UE RX antennas</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14:paraId="4CA7F270" w14:textId="77777777" w:rsidR="00291217" w:rsidRPr="00F31679" w:rsidRDefault="00291217" w:rsidP="000D6D50">
            <w:pPr>
              <w:rPr>
                <w:rFonts w:eastAsia="等线"/>
                <w:b/>
                <w:lang w:eastAsia="zh-CN"/>
              </w:rPr>
            </w:pPr>
            <w:r w:rsidRPr="00F31679">
              <w:rPr>
                <w:rFonts w:eastAsia="等线"/>
                <w:b/>
                <w:lang w:eastAsia="zh-CN"/>
              </w:rPr>
              <w:t>Bandwidth [kHz]</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14:paraId="620C8A5A" w14:textId="77777777" w:rsidR="00291217" w:rsidRPr="00F31679" w:rsidRDefault="00291217" w:rsidP="000D6D50">
            <w:pPr>
              <w:rPr>
                <w:rFonts w:eastAsia="等线"/>
                <w:b/>
                <w:lang w:eastAsia="zh-CN"/>
              </w:rPr>
            </w:pPr>
            <w:proofErr w:type="spellStart"/>
            <w:r w:rsidRPr="00F31679">
              <w:rPr>
                <w:rFonts w:eastAsia="等线"/>
                <w:b/>
                <w:lang w:eastAsia="zh-CN"/>
              </w:rPr>
              <w:t>CNR</w:t>
            </w:r>
            <w:proofErr w:type="spellEnd"/>
            <w:r w:rsidRPr="00F31679">
              <w:rPr>
                <w:rFonts w:eastAsia="等线"/>
                <w:b/>
                <w:lang w:eastAsia="zh-CN"/>
              </w:rPr>
              <w:t xml:space="preserve"> [dB]</w:t>
            </w:r>
          </w:p>
        </w:tc>
        <w:tc>
          <w:tcPr>
            <w:tcW w:w="684" w:type="dxa"/>
            <w:tcBorders>
              <w:top w:val="single" w:sz="4" w:space="0" w:color="auto"/>
              <w:left w:val="single" w:sz="4" w:space="0" w:color="auto"/>
              <w:bottom w:val="single" w:sz="4" w:space="0" w:color="auto"/>
              <w:right w:val="single" w:sz="4" w:space="0" w:color="auto"/>
            </w:tcBorders>
            <w:textDirection w:val="btLr"/>
          </w:tcPr>
          <w:p w14:paraId="16248C78" w14:textId="77777777" w:rsidR="00291217" w:rsidRPr="00F31679" w:rsidRDefault="00291217" w:rsidP="000D6D50">
            <w:pPr>
              <w:rPr>
                <w:rFonts w:eastAsia="等线"/>
                <w:b/>
                <w:lang w:eastAsia="zh-CN"/>
              </w:rPr>
            </w:pPr>
            <w:r w:rsidRPr="00F31679">
              <w:rPr>
                <w:rFonts w:eastAsia="等线"/>
                <w:b/>
                <w:lang w:eastAsia="zh-CN"/>
              </w:rPr>
              <w:t>Frequency [GHz]</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132D8F0B" w14:textId="77777777" w:rsidR="00291217" w:rsidRPr="00F31679" w:rsidRDefault="00291217" w:rsidP="000D6D50">
            <w:pPr>
              <w:rPr>
                <w:rFonts w:eastAsia="等线"/>
                <w:b/>
                <w:lang w:eastAsia="zh-CN"/>
              </w:rPr>
            </w:pPr>
            <w:r w:rsidRPr="00F31679">
              <w:rPr>
                <w:rFonts w:eastAsia="等线"/>
                <w:b/>
                <w:lang w:eastAsia="zh-CN"/>
              </w:rPr>
              <w:t xml:space="preserve">TX: </w:t>
            </w:r>
            <w:proofErr w:type="spellStart"/>
            <w:r w:rsidRPr="00F31679">
              <w:rPr>
                <w:rFonts w:eastAsia="等线"/>
                <w:b/>
                <w:lang w:eastAsia="zh-CN"/>
              </w:rPr>
              <w:t>EIRP</w:t>
            </w:r>
            <w:proofErr w:type="spellEnd"/>
            <w:r w:rsidRPr="00F31679">
              <w:rPr>
                <w:rFonts w:eastAsia="等线"/>
                <w:b/>
                <w:lang w:eastAsia="zh-CN"/>
              </w:rPr>
              <w:t xml:space="preserve"> [dBm]</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55D55C5B" w14:textId="77777777" w:rsidR="00291217" w:rsidRPr="00F31679" w:rsidRDefault="00291217" w:rsidP="000D6D50">
            <w:pPr>
              <w:rPr>
                <w:rFonts w:eastAsia="等线"/>
                <w:b/>
                <w:lang w:eastAsia="zh-CN"/>
              </w:rPr>
            </w:pPr>
            <w:r w:rsidRPr="00F31679">
              <w:rPr>
                <w:rFonts w:eastAsia="等线"/>
                <w:b/>
                <w:lang w:eastAsia="zh-CN"/>
              </w:rPr>
              <w:t>RX: G/T [dB/T]</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7544F435" w14:textId="77777777" w:rsidR="00291217" w:rsidRPr="00F31679" w:rsidRDefault="00291217" w:rsidP="000D6D50">
            <w:pPr>
              <w:rPr>
                <w:rFonts w:eastAsia="等线"/>
                <w:b/>
                <w:lang w:eastAsia="zh-CN"/>
              </w:rPr>
            </w:pPr>
            <w:r w:rsidRPr="00F31679">
              <w:rPr>
                <w:rFonts w:eastAsia="等线"/>
                <w:b/>
                <w:lang w:eastAsia="zh-CN"/>
              </w:rPr>
              <w:t>Free space path loss [dB]</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71599DB2" w14:textId="77777777" w:rsidR="00291217" w:rsidRPr="00F31679" w:rsidRDefault="00291217" w:rsidP="000D6D50">
            <w:pPr>
              <w:rPr>
                <w:rFonts w:eastAsia="等线"/>
                <w:b/>
                <w:lang w:eastAsia="zh-CN"/>
              </w:rPr>
            </w:pPr>
            <w:r w:rsidRPr="00F31679">
              <w:rPr>
                <w:rFonts w:eastAsia="等线"/>
                <w:b/>
                <w:lang w:eastAsia="zh-CN"/>
              </w:rPr>
              <w:t>Atmospheric loss [dB]</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1603AD07" w14:textId="77777777" w:rsidR="00291217" w:rsidRPr="00F31679" w:rsidRDefault="00291217" w:rsidP="000D6D50">
            <w:pPr>
              <w:rPr>
                <w:rFonts w:eastAsia="等线"/>
                <w:b/>
                <w:lang w:eastAsia="zh-CN"/>
              </w:rPr>
            </w:pPr>
            <w:r w:rsidRPr="00F31679">
              <w:rPr>
                <w:rFonts w:eastAsia="等线"/>
                <w:b/>
                <w:lang w:eastAsia="zh-CN"/>
              </w:rPr>
              <w:t>Shadow fading margin [dB]</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2611A6A8" w14:textId="77777777" w:rsidR="00291217" w:rsidRPr="00F31679" w:rsidRDefault="00291217" w:rsidP="000D6D50">
            <w:pPr>
              <w:rPr>
                <w:rFonts w:eastAsia="等线"/>
                <w:b/>
                <w:lang w:eastAsia="zh-CN"/>
              </w:rPr>
            </w:pPr>
            <w:r w:rsidRPr="00F31679">
              <w:rPr>
                <w:rFonts w:eastAsia="等线"/>
                <w:b/>
                <w:lang w:eastAsia="zh-CN"/>
              </w:rPr>
              <w:t>Scintillation Loss [dB]</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0E334EF4" w14:textId="77777777" w:rsidR="00291217" w:rsidRPr="00F31679" w:rsidRDefault="00291217" w:rsidP="000D6D50">
            <w:pPr>
              <w:rPr>
                <w:rFonts w:eastAsia="等线"/>
                <w:b/>
                <w:lang w:eastAsia="zh-CN"/>
              </w:rPr>
            </w:pPr>
            <w:r w:rsidRPr="00F31679">
              <w:rPr>
                <w:rFonts w:eastAsia="等线"/>
                <w:b/>
                <w:lang w:eastAsia="zh-CN"/>
              </w:rPr>
              <w:t>Polarization loss [dB]</w:t>
            </w:r>
          </w:p>
        </w:tc>
        <w:tc>
          <w:tcPr>
            <w:tcW w:w="684" w:type="dxa"/>
            <w:tcBorders>
              <w:top w:val="single" w:sz="4" w:space="0" w:color="auto"/>
              <w:left w:val="single" w:sz="4" w:space="0" w:color="auto"/>
              <w:bottom w:val="single" w:sz="4" w:space="0" w:color="auto"/>
              <w:right w:val="single" w:sz="4" w:space="0" w:color="auto"/>
            </w:tcBorders>
            <w:noWrap/>
            <w:textDirection w:val="btLr"/>
            <w:vAlign w:val="center"/>
            <w:hideMark/>
          </w:tcPr>
          <w:p w14:paraId="6168AAE6" w14:textId="77777777" w:rsidR="00291217" w:rsidRPr="00F31679" w:rsidRDefault="00291217" w:rsidP="000D6D50">
            <w:pPr>
              <w:rPr>
                <w:rFonts w:eastAsia="等线"/>
                <w:b/>
                <w:lang w:eastAsia="zh-CN"/>
              </w:rPr>
            </w:pPr>
            <w:r w:rsidRPr="00F31679">
              <w:rPr>
                <w:rFonts w:eastAsia="等线"/>
                <w:b/>
                <w:lang w:eastAsia="zh-CN"/>
              </w:rPr>
              <w:t>Additional losses [dB]</w:t>
            </w:r>
          </w:p>
        </w:tc>
      </w:tr>
      <w:tr w:rsidR="00291217" w:rsidRPr="00F31679" w14:paraId="3F71A85D" w14:textId="77777777" w:rsidTr="00291217">
        <w:trPr>
          <w:jc w:val="center"/>
        </w:trPr>
        <w:tc>
          <w:tcPr>
            <w:tcW w:w="684" w:type="dxa"/>
            <w:tcBorders>
              <w:left w:val="single" w:sz="4" w:space="0" w:color="auto"/>
              <w:right w:val="single" w:sz="4" w:space="0" w:color="auto"/>
            </w:tcBorders>
            <w:noWrap/>
            <w:vAlign w:val="center"/>
          </w:tcPr>
          <w:p w14:paraId="767B1D11" w14:textId="73292A81" w:rsidR="00291217" w:rsidRPr="00F31679" w:rsidRDefault="00291217" w:rsidP="00291217">
            <w:pPr>
              <w:jc w:val="center"/>
              <w:rPr>
                <w:rFonts w:eastAsia="等线"/>
                <w:lang w:eastAsia="zh-CN"/>
              </w:rPr>
            </w:pPr>
            <w:r w:rsidRPr="00F31679">
              <w:rPr>
                <w:rFonts w:eastAsia="等线"/>
                <w:lang w:eastAsia="zh-CN"/>
              </w:rPr>
              <w:t>DL</w:t>
            </w:r>
          </w:p>
        </w:tc>
        <w:tc>
          <w:tcPr>
            <w:tcW w:w="684" w:type="dxa"/>
            <w:tcBorders>
              <w:left w:val="single" w:sz="4" w:space="0" w:color="auto"/>
              <w:bottom w:val="single" w:sz="4" w:space="0" w:color="auto"/>
              <w:right w:val="single" w:sz="4" w:space="0" w:color="auto"/>
            </w:tcBorders>
            <w:vAlign w:val="center"/>
          </w:tcPr>
          <w:p w14:paraId="6C16F934" w14:textId="0D5090A0" w:rsidR="00291217" w:rsidRPr="00F31679" w:rsidRDefault="00291217" w:rsidP="00291217">
            <w:pPr>
              <w:jc w:val="center"/>
              <w:rPr>
                <w:rFonts w:eastAsia="等线"/>
                <w:lang w:eastAsia="zh-CN"/>
              </w:rPr>
            </w:pPr>
            <w:r w:rsidRPr="00F31679">
              <w:rPr>
                <w:rFonts w:eastAsia="等线"/>
                <w:lang w:eastAsia="zh-CN"/>
              </w:rPr>
              <w:t>0</w:t>
            </w:r>
          </w:p>
        </w:tc>
        <w:tc>
          <w:tcPr>
            <w:tcW w:w="684" w:type="dxa"/>
            <w:tcBorders>
              <w:top w:val="single" w:sz="4" w:space="0" w:color="auto"/>
              <w:left w:val="single" w:sz="4" w:space="0" w:color="auto"/>
              <w:bottom w:val="single" w:sz="4" w:space="0" w:color="auto"/>
              <w:right w:val="single" w:sz="4" w:space="0" w:color="auto"/>
            </w:tcBorders>
            <w:vAlign w:val="center"/>
          </w:tcPr>
          <w:p w14:paraId="48632C9D" w14:textId="77777777" w:rsidR="00291217" w:rsidRPr="00F31679" w:rsidRDefault="00291217" w:rsidP="00291217">
            <w:pPr>
              <w:jc w:val="center"/>
              <w:rPr>
                <w:rFonts w:eastAsia="等线"/>
                <w:lang w:eastAsia="zh-CN"/>
              </w:rPr>
            </w:pPr>
            <w:r w:rsidRPr="00F31679">
              <w:rPr>
                <w:rFonts w:eastAsia="等线"/>
                <w:lang w:eastAsia="zh-CN"/>
              </w:rPr>
              <w:t>1</w:t>
            </w:r>
          </w:p>
        </w:tc>
        <w:tc>
          <w:tcPr>
            <w:tcW w:w="684" w:type="dxa"/>
            <w:tcBorders>
              <w:left w:val="single" w:sz="4" w:space="0" w:color="auto"/>
              <w:right w:val="single" w:sz="4" w:space="0" w:color="auto"/>
            </w:tcBorders>
            <w:vAlign w:val="center"/>
          </w:tcPr>
          <w:p w14:paraId="1FB34C18" w14:textId="7BC9594F" w:rsidR="00291217" w:rsidRPr="00F31679" w:rsidRDefault="00291217" w:rsidP="00291217">
            <w:pPr>
              <w:jc w:val="center"/>
              <w:rPr>
                <w:rFonts w:eastAsia="等线"/>
                <w:lang w:eastAsia="zh-CN"/>
              </w:rPr>
            </w:pPr>
            <w:r w:rsidRPr="00F31679">
              <w:rPr>
                <w:rFonts w:eastAsia="等线"/>
                <w:lang w:eastAsia="zh-CN"/>
              </w:rPr>
              <w:t>180</w:t>
            </w:r>
          </w:p>
        </w:tc>
        <w:tc>
          <w:tcPr>
            <w:tcW w:w="684" w:type="dxa"/>
            <w:tcBorders>
              <w:left w:val="single" w:sz="4" w:space="0" w:color="auto"/>
              <w:right w:val="single" w:sz="4" w:space="0" w:color="auto"/>
            </w:tcBorders>
            <w:vAlign w:val="bottom"/>
          </w:tcPr>
          <w:p w14:paraId="3C7AEC04" w14:textId="4546ECC1" w:rsidR="00291217" w:rsidRPr="00F31679" w:rsidRDefault="00291217" w:rsidP="00291217">
            <w:pPr>
              <w:jc w:val="center"/>
              <w:rPr>
                <w:rFonts w:eastAsia="等线"/>
                <w:lang w:eastAsia="zh-CN"/>
              </w:rPr>
            </w:pPr>
            <w:r w:rsidRPr="00F31679">
              <w:rPr>
                <w:color w:val="FF0000"/>
              </w:rPr>
              <w:t>-3.</w:t>
            </w:r>
            <w:r w:rsidR="00F31679" w:rsidRPr="00F31679">
              <w:rPr>
                <w:color w:val="FF0000"/>
              </w:rPr>
              <w:t>0</w:t>
            </w:r>
          </w:p>
        </w:tc>
        <w:tc>
          <w:tcPr>
            <w:tcW w:w="684" w:type="dxa"/>
            <w:tcBorders>
              <w:left w:val="single" w:sz="4" w:space="0" w:color="auto"/>
              <w:right w:val="single" w:sz="4" w:space="0" w:color="auto"/>
            </w:tcBorders>
            <w:vAlign w:val="center"/>
          </w:tcPr>
          <w:p w14:paraId="52BD313D" w14:textId="44CB90D6" w:rsidR="00291217" w:rsidRPr="00F31679" w:rsidRDefault="00291217" w:rsidP="00291217">
            <w:pPr>
              <w:jc w:val="center"/>
              <w:rPr>
                <w:rFonts w:eastAsia="等线"/>
                <w:lang w:eastAsia="zh-CN"/>
              </w:rPr>
            </w:pPr>
            <w:r w:rsidRPr="00F31679">
              <w:rPr>
                <w:rFonts w:eastAsia="等线"/>
                <w:lang w:eastAsia="zh-CN"/>
              </w:rPr>
              <w:t>2.0</w:t>
            </w:r>
          </w:p>
        </w:tc>
        <w:tc>
          <w:tcPr>
            <w:tcW w:w="684" w:type="dxa"/>
            <w:tcBorders>
              <w:left w:val="single" w:sz="4" w:space="0" w:color="auto"/>
              <w:right w:val="single" w:sz="4" w:space="0" w:color="auto"/>
            </w:tcBorders>
            <w:noWrap/>
            <w:vAlign w:val="center"/>
          </w:tcPr>
          <w:p w14:paraId="3F16DE8E" w14:textId="50804C37" w:rsidR="00291217" w:rsidRPr="00F31679" w:rsidRDefault="00291217" w:rsidP="00291217">
            <w:pPr>
              <w:jc w:val="center"/>
              <w:rPr>
                <w:rFonts w:eastAsia="等线"/>
                <w:lang w:eastAsia="zh-CN"/>
              </w:rPr>
            </w:pPr>
            <w:r w:rsidRPr="00F31679">
              <w:rPr>
                <w:rFonts w:eastAsia="等线"/>
                <w:lang w:eastAsia="zh-CN"/>
              </w:rPr>
              <w:t>81.6</w:t>
            </w:r>
          </w:p>
        </w:tc>
        <w:tc>
          <w:tcPr>
            <w:tcW w:w="684" w:type="dxa"/>
            <w:tcBorders>
              <w:left w:val="single" w:sz="4" w:space="0" w:color="auto"/>
              <w:right w:val="single" w:sz="4" w:space="0" w:color="auto"/>
            </w:tcBorders>
            <w:noWrap/>
            <w:vAlign w:val="center"/>
          </w:tcPr>
          <w:p w14:paraId="6B64CEEA" w14:textId="64F8B817" w:rsidR="00291217" w:rsidRPr="00F31679" w:rsidRDefault="00291217" w:rsidP="00291217">
            <w:pPr>
              <w:jc w:val="center"/>
              <w:rPr>
                <w:rFonts w:eastAsia="等线"/>
                <w:lang w:eastAsia="zh-CN"/>
              </w:rPr>
            </w:pPr>
            <w:r w:rsidRPr="00F31679">
              <w:rPr>
                <w:rFonts w:eastAsia="等线"/>
                <w:lang w:eastAsia="zh-CN"/>
              </w:rPr>
              <w:t>-31.6</w:t>
            </w:r>
          </w:p>
        </w:tc>
        <w:tc>
          <w:tcPr>
            <w:tcW w:w="684" w:type="dxa"/>
            <w:tcBorders>
              <w:left w:val="single" w:sz="4" w:space="0" w:color="auto"/>
              <w:right w:val="single" w:sz="4" w:space="0" w:color="auto"/>
            </w:tcBorders>
            <w:noWrap/>
            <w:vAlign w:val="center"/>
          </w:tcPr>
          <w:p w14:paraId="1562E557" w14:textId="4BD7DFF9" w:rsidR="00291217" w:rsidRPr="00F31679" w:rsidRDefault="00291217" w:rsidP="00291217">
            <w:pPr>
              <w:jc w:val="center"/>
              <w:rPr>
                <w:rFonts w:eastAsia="等线"/>
                <w:lang w:eastAsia="zh-CN"/>
              </w:rPr>
            </w:pPr>
            <w:r w:rsidRPr="00F31679">
              <w:rPr>
                <w:rFonts w:eastAsia="等线"/>
                <w:lang w:eastAsia="zh-CN"/>
              </w:rPr>
              <w:t>190.6</w:t>
            </w:r>
          </w:p>
        </w:tc>
        <w:tc>
          <w:tcPr>
            <w:tcW w:w="684" w:type="dxa"/>
            <w:tcBorders>
              <w:left w:val="single" w:sz="4" w:space="0" w:color="auto"/>
              <w:right w:val="single" w:sz="4" w:space="0" w:color="auto"/>
            </w:tcBorders>
            <w:noWrap/>
            <w:vAlign w:val="center"/>
          </w:tcPr>
          <w:p w14:paraId="0E04F7AD" w14:textId="0B375A87" w:rsidR="00291217" w:rsidRPr="00F31679" w:rsidRDefault="00291217" w:rsidP="00291217">
            <w:pPr>
              <w:jc w:val="center"/>
              <w:rPr>
                <w:rFonts w:eastAsia="等线"/>
                <w:lang w:eastAsia="zh-CN"/>
              </w:rPr>
            </w:pPr>
            <w:r w:rsidRPr="00F31679">
              <w:rPr>
                <w:rFonts w:eastAsia="等线"/>
                <w:lang w:eastAsia="zh-CN"/>
              </w:rPr>
              <w:t>0.2</w:t>
            </w:r>
          </w:p>
        </w:tc>
        <w:tc>
          <w:tcPr>
            <w:tcW w:w="684" w:type="dxa"/>
            <w:tcBorders>
              <w:left w:val="single" w:sz="4" w:space="0" w:color="auto"/>
              <w:right w:val="single" w:sz="4" w:space="0" w:color="auto"/>
            </w:tcBorders>
            <w:noWrap/>
            <w:vAlign w:val="center"/>
          </w:tcPr>
          <w:p w14:paraId="6F9E5CBF" w14:textId="6598AA42" w:rsidR="00291217" w:rsidRPr="00F31679" w:rsidRDefault="00291217" w:rsidP="00291217">
            <w:pPr>
              <w:jc w:val="center"/>
              <w:rPr>
                <w:rFonts w:eastAsia="等线"/>
                <w:lang w:eastAsia="zh-CN"/>
              </w:rPr>
            </w:pPr>
            <w:r w:rsidRPr="00F31679">
              <w:rPr>
                <w:rFonts w:eastAsia="等线"/>
                <w:lang w:eastAsia="zh-CN"/>
              </w:rPr>
              <w:t>3.0</w:t>
            </w:r>
          </w:p>
        </w:tc>
        <w:tc>
          <w:tcPr>
            <w:tcW w:w="684" w:type="dxa"/>
            <w:tcBorders>
              <w:left w:val="single" w:sz="4" w:space="0" w:color="auto"/>
              <w:right w:val="single" w:sz="4" w:space="0" w:color="auto"/>
            </w:tcBorders>
            <w:noWrap/>
            <w:vAlign w:val="center"/>
          </w:tcPr>
          <w:p w14:paraId="2958EE5E" w14:textId="2CC88F2D" w:rsidR="00291217" w:rsidRPr="00F31679" w:rsidRDefault="00291217" w:rsidP="00291217">
            <w:pPr>
              <w:jc w:val="center"/>
              <w:rPr>
                <w:rFonts w:eastAsia="等线"/>
                <w:lang w:eastAsia="zh-CN"/>
              </w:rPr>
            </w:pPr>
            <w:r w:rsidRPr="00F31679">
              <w:rPr>
                <w:rFonts w:eastAsia="等线"/>
                <w:lang w:eastAsia="zh-CN"/>
              </w:rPr>
              <w:t>2.2</w:t>
            </w:r>
          </w:p>
        </w:tc>
        <w:tc>
          <w:tcPr>
            <w:tcW w:w="684" w:type="dxa"/>
            <w:tcBorders>
              <w:left w:val="single" w:sz="4" w:space="0" w:color="auto"/>
              <w:right w:val="single" w:sz="4" w:space="0" w:color="auto"/>
            </w:tcBorders>
            <w:noWrap/>
            <w:vAlign w:val="center"/>
          </w:tcPr>
          <w:p w14:paraId="53BD640A" w14:textId="25298C16" w:rsidR="00291217" w:rsidRPr="00F31679" w:rsidRDefault="00291217" w:rsidP="00291217">
            <w:pPr>
              <w:jc w:val="center"/>
              <w:rPr>
                <w:rFonts w:eastAsia="等线"/>
                <w:lang w:eastAsia="zh-CN"/>
              </w:rPr>
            </w:pPr>
            <w:r w:rsidRPr="00F31679">
              <w:rPr>
                <w:rFonts w:eastAsia="等线"/>
                <w:lang w:eastAsia="zh-CN"/>
              </w:rPr>
              <w:t>3.0</w:t>
            </w:r>
          </w:p>
        </w:tc>
        <w:tc>
          <w:tcPr>
            <w:tcW w:w="684" w:type="dxa"/>
            <w:tcBorders>
              <w:left w:val="single" w:sz="4" w:space="0" w:color="auto"/>
              <w:right w:val="single" w:sz="4" w:space="0" w:color="auto"/>
            </w:tcBorders>
            <w:noWrap/>
            <w:vAlign w:val="center"/>
          </w:tcPr>
          <w:p w14:paraId="23B3AFF2" w14:textId="45F0008F" w:rsidR="00291217" w:rsidRPr="00F31679" w:rsidRDefault="00291217" w:rsidP="00291217">
            <w:pPr>
              <w:jc w:val="center"/>
              <w:rPr>
                <w:rFonts w:eastAsia="等线"/>
                <w:lang w:eastAsia="zh-CN"/>
              </w:rPr>
            </w:pPr>
            <w:r w:rsidRPr="00F31679">
              <w:rPr>
                <w:rFonts w:eastAsia="等线"/>
                <w:lang w:eastAsia="zh-CN"/>
              </w:rPr>
              <w:t>0</w:t>
            </w:r>
          </w:p>
        </w:tc>
      </w:tr>
      <w:tr w:rsidR="00291217" w:rsidRPr="00F31679" w14:paraId="704164ED" w14:textId="77777777" w:rsidTr="00291217">
        <w:trPr>
          <w:jc w:val="center"/>
        </w:trPr>
        <w:tc>
          <w:tcPr>
            <w:tcW w:w="684" w:type="dxa"/>
            <w:tcBorders>
              <w:top w:val="single" w:sz="4" w:space="0" w:color="auto"/>
              <w:left w:val="single" w:sz="4" w:space="0" w:color="auto"/>
              <w:right w:val="single" w:sz="4" w:space="0" w:color="auto"/>
            </w:tcBorders>
            <w:noWrap/>
            <w:vAlign w:val="center"/>
            <w:hideMark/>
          </w:tcPr>
          <w:p w14:paraId="4EC94291" w14:textId="77777777" w:rsidR="00291217" w:rsidRPr="00F31679" w:rsidRDefault="00291217" w:rsidP="00291217">
            <w:pPr>
              <w:jc w:val="center"/>
              <w:rPr>
                <w:rFonts w:eastAsia="等线"/>
                <w:lang w:eastAsia="zh-CN"/>
              </w:rPr>
            </w:pPr>
            <w:r w:rsidRPr="00F31679">
              <w:rPr>
                <w:rFonts w:eastAsia="等线"/>
                <w:lang w:eastAsia="zh-CN"/>
              </w:rPr>
              <w:t>UL</w:t>
            </w:r>
          </w:p>
          <w:p w14:paraId="1A0B8873" w14:textId="77777777" w:rsidR="00291217" w:rsidRPr="00F31679" w:rsidRDefault="00291217" w:rsidP="00291217">
            <w:pPr>
              <w:jc w:val="center"/>
              <w:rPr>
                <w:rFonts w:eastAsia="等线"/>
                <w:lang w:eastAsia="zh-CN"/>
              </w:rPr>
            </w:pPr>
          </w:p>
        </w:tc>
        <w:tc>
          <w:tcPr>
            <w:tcW w:w="684" w:type="dxa"/>
            <w:tcBorders>
              <w:top w:val="single" w:sz="4" w:space="0" w:color="auto"/>
              <w:left w:val="single" w:sz="4" w:space="0" w:color="auto"/>
              <w:right w:val="single" w:sz="4" w:space="0" w:color="auto"/>
            </w:tcBorders>
            <w:vAlign w:val="center"/>
          </w:tcPr>
          <w:p w14:paraId="477E5A1A" w14:textId="77777777" w:rsidR="00291217" w:rsidRPr="00F31679" w:rsidRDefault="00291217" w:rsidP="00291217">
            <w:pPr>
              <w:jc w:val="center"/>
              <w:rPr>
                <w:rFonts w:eastAsia="等线"/>
                <w:lang w:eastAsia="zh-CN"/>
              </w:rPr>
            </w:pPr>
            <w:r w:rsidRPr="00F31679">
              <w:rPr>
                <w:rFonts w:eastAsia="等线"/>
                <w:lang w:eastAsia="zh-CN"/>
              </w:rPr>
              <w:t>0</w:t>
            </w:r>
          </w:p>
        </w:tc>
        <w:tc>
          <w:tcPr>
            <w:tcW w:w="684" w:type="dxa"/>
            <w:tcBorders>
              <w:top w:val="single" w:sz="4" w:space="0" w:color="auto"/>
              <w:left w:val="single" w:sz="4" w:space="0" w:color="auto"/>
              <w:right w:val="single" w:sz="4" w:space="0" w:color="auto"/>
            </w:tcBorders>
            <w:vAlign w:val="center"/>
          </w:tcPr>
          <w:p w14:paraId="5553655F" w14:textId="77777777" w:rsidR="00291217" w:rsidRPr="00F31679" w:rsidRDefault="00291217" w:rsidP="00291217">
            <w:pPr>
              <w:jc w:val="center"/>
              <w:rPr>
                <w:rFonts w:eastAsia="等线"/>
                <w:lang w:eastAsia="zh-CN"/>
              </w:rPr>
            </w:pPr>
            <w:r w:rsidRPr="00F31679">
              <w:rPr>
                <w:rFonts w:eastAsia="等线"/>
                <w:lang w:eastAsia="zh-CN"/>
              </w:rPr>
              <w:t>N/A</w:t>
            </w:r>
          </w:p>
        </w:tc>
        <w:tc>
          <w:tcPr>
            <w:tcW w:w="684" w:type="dxa"/>
            <w:tcBorders>
              <w:top w:val="single" w:sz="4" w:space="0" w:color="auto"/>
              <w:left w:val="single" w:sz="4" w:space="0" w:color="auto"/>
              <w:right w:val="single" w:sz="4" w:space="0" w:color="auto"/>
            </w:tcBorders>
            <w:vAlign w:val="center"/>
          </w:tcPr>
          <w:p w14:paraId="7B64C3C0" w14:textId="77777777" w:rsidR="00291217" w:rsidRPr="00F31679" w:rsidRDefault="00291217" w:rsidP="00291217">
            <w:pPr>
              <w:jc w:val="center"/>
              <w:rPr>
                <w:rFonts w:eastAsia="等线"/>
                <w:lang w:eastAsia="zh-CN"/>
              </w:rPr>
            </w:pPr>
            <w:r w:rsidRPr="00F31679">
              <w:rPr>
                <w:rFonts w:eastAsia="等线"/>
                <w:lang w:eastAsia="zh-CN"/>
              </w:rPr>
              <w:t>3.75</w:t>
            </w:r>
          </w:p>
        </w:tc>
        <w:tc>
          <w:tcPr>
            <w:tcW w:w="684" w:type="dxa"/>
            <w:tcBorders>
              <w:top w:val="single" w:sz="4" w:space="0" w:color="auto"/>
              <w:left w:val="single" w:sz="4" w:space="0" w:color="auto"/>
              <w:right w:val="single" w:sz="4" w:space="0" w:color="auto"/>
            </w:tcBorders>
            <w:vAlign w:val="bottom"/>
          </w:tcPr>
          <w:p w14:paraId="63B69F93" w14:textId="5732B93C" w:rsidR="00291217" w:rsidRPr="00F31679" w:rsidRDefault="00291217" w:rsidP="00291217">
            <w:pPr>
              <w:jc w:val="center"/>
              <w:rPr>
                <w:rFonts w:eastAsia="等线"/>
                <w:color w:val="FF0000"/>
                <w:lang w:eastAsia="zh-CN"/>
              </w:rPr>
            </w:pPr>
            <w:r w:rsidRPr="00F31679">
              <w:rPr>
                <w:color w:val="FF0000"/>
              </w:rPr>
              <w:t>2.9</w:t>
            </w:r>
          </w:p>
        </w:tc>
        <w:tc>
          <w:tcPr>
            <w:tcW w:w="684" w:type="dxa"/>
            <w:tcBorders>
              <w:top w:val="single" w:sz="4" w:space="0" w:color="auto"/>
              <w:left w:val="single" w:sz="4" w:space="0" w:color="auto"/>
              <w:right w:val="single" w:sz="4" w:space="0" w:color="auto"/>
            </w:tcBorders>
            <w:vAlign w:val="center"/>
          </w:tcPr>
          <w:p w14:paraId="7014A9EF" w14:textId="77777777" w:rsidR="00291217" w:rsidRPr="00F31679" w:rsidRDefault="00291217" w:rsidP="00291217">
            <w:pPr>
              <w:jc w:val="center"/>
              <w:rPr>
                <w:rFonts w:eastAsia="等线"/>
                <w:lang w:eastAsia="zh-CN"/>
              </w:rPr>
            </w:pPr>
            <w:r w:rsidRPr="00F31679">
              <w:rPr>
                <w:rFonts w:eastAsia="等线"/>
                <w:lang w:eastAsia="zh-CN"/>
              </w:rPr>
              <w:t>2.0</w:t>
            </w:r>
          </w:p>
        </w:tc>
        <w:tc>
          <w:tcPr>
            <w:tcW w:w="684" w:type="dxa"/>
            <w:tcBorders>
              <w:top w:val="single" w:sz="4" w:space="0" w:color="auto"/>
              <w:left w:val="single" w:sz="4" w:space="0" w:color="auto"/>
              <w:right w:val="single" w:sz="4" w:space="0" w:color="auto"/>
            </w:tcBorders>
            <w:noWrap/>
            <w:vAlign w:val="center"/>
            <w:hideMark/>
          </w:tcPr>
          <w:p w14:paraId="63C8265D" w14:textId="77777777" w:rsidR="00291217" w:rsidRPr="00F31679" w:rsidRDefault="00291217" w:rsidP="00291217">
            <w:pPr>
              <w:jc w:val="center"/>
              <w:rPr>
                <w:rFonts w:eastAsia="等线"/>
                <w:lang w:eastAsia="zh-CN"/>
              </w:rPr>
            </w:pPr>
            <w:r w:rsidRPr="00F31679">
              <w:rPr>
                <w:rFonts w:eastAsia="等线"/>
                <w:lang w:eastAsia="zh-CN"/>
              </w:rPr>
              <w:t>23.0</w:t>
            </w:r>
          </w:p>
        </w:tc>
        <w:tc>
          <w:tcPr>
            <w:tcW w:w="684" w:type="dxa"/>
            <w:tcBorders>
              <w:top w:val="single" w:sz="4" w:space="0" w:color="auto"/>
              <w:left w:val="single" w:sz="4" w:space="0" w:color="auto"/>
              <w:right w:val="single" w:sz="4" w:space="0" w:color="auto"/>
            </w:tcBorders>
            <w:noWrap/>
            <w:vAlign w:val="center"/>
            <w:hideMark/>
          </w:tcPr>
          <w:p w14:paraId="1074B766" w14:textId="77777777" w:rsidR="00291217" w:rsidRPr="00F31679" w:rsidRDefault="00291217" w:rsidP="00291217">
            <w:pPr>
              <w:jc w:val="center"/>
              <w:rPr>
                <w:rFonts w:eastAsia="等线"/>
                <w:lang w:eastAsia="zh-CN"/>
              </w:rPr>
            </w:pPr>
            <w:r w:rsidRPr="00F31679">
              <w:rPr>
                <w:rFonts w:eastAsia="等线"/>
                <w:lang w:eastAsia="zh-CN"/>
              </w:rPr>
              <w:t>19.0</w:t>
            </w:r>
          </w:p>
        </w:tc>
        <w:tc>
          <w:tcPr>
            <w:tcW w:w="684" w:type="dxa"/>
            <w:tcBorders>
              <w:top w:val="single" w:sz="4" w:space="0" w:color="auto"/>
              <w:left w:val="single" w:sz="4" w:space="0" w:color="auto"/>
              <w:right w:val="single" w:sz="4" w:space="0" w:color="auto"/>
            </w:tcBorders>
            <w:noWrap/>
            <w:vAlign w:val="center"/>
            <w:hideMark/>
          </w:tcPr>
          <w:p w14:paraId="68AC6FF6" w14:textId="48AD037F" w:rsidR="00291217" w:rsidRPr="00F31679" w:rsidRDefault="00291217" w:rsidP="00291217">
            <w:pPr>
              <w:jc w:val="center"/>
              <w:rPr>
                <w:rFonts w:eastAsia="等线"/>
                <w:lang w:eastAsia="zh-CN"/>
              </w:rPr>
            </w:pPr>
            <w:r w:rsidRPr="00F31679">
              <w:rPr>
                <w:rFonts w:eastAsia="等线"/>
                <w:lang w:eastAsia="zh-CN"/>
              </w:rPr>
              <w:t>190.6</w:t>
            </w:r>
          </w:p>
        </w:tc>
        <w:tc>
          <w:tcPr>
            <w:tcW w:w="684" w:type="dxa"/>
            <w:tcBorders>
              <w:top w:val="single" w:sz="4" w:space="0" w:color="auto"/>
              <w:left w:val="single" w:sz="4" w:space="0" w:color="auto"/>
              <w:right w:val="single" w:sz="4" w:space="0" w:color="auto"/>
            </w:tcBorders>
            <w:noWrap/>
            <w:vAlign w:val="center"/>
            <w:hideMark/>
          </w:tcPr>
          <w:p w14:paraId="3A501B24" w14:textId="77777777" w:rsidR="00291217" w:rsidRPr="00F31679" w:rsidRDefault="00291217" w:rsidP="00291217">
            <w:pPr>
              <w:jc w:val="center"/>
              <w:rPr>
                <w:rFonts w:eastAsia="等线"/>
                <w:lang w:eastAsia="zh-CN"/>
              </w:rPr>
            </w:pPr>
            <w:r w:rsidRPr="00F31679">
              <w:rPr>
                <w:rFonts w:eastAsia="等线"/>
                <w:lang w:eastAsia="zh-CN"/>
              </w:rPr>
              <w:t>0.2</w:t>
            </w:r>
          </w:p>
        </w:tc>
        <w:tc>
          <w:tcPr>
            <w:tcW w:w="684" w:type="dxa"/>
            <w:tcBorders>
              <w:top w:val="single" w:sz="4" w:space="0" w:color="auto"/>
              <w:left w:val="single" w:sz="4" w:space="0" w:color="auto"/>
              <w:right w:val="single" w:sz="4" w:space="0" w:color="auto"/>
            </w:tcBorders>
            <w:noWrap/>
            <w:vAlign w:val="center"/>
            <w:hideMark/>
          </w:tcPr>
          <w:p w14:paraId="2E2E07B3" w14:textId="77777777" w:rsidR="00291217" w:rsidRPr="00F31679" w:rsidRDefault="00291217" w:rsidP="00291217">
            <w:pPr>
              <w:jc w:val="center"/>
              <w:rPr>
                <w:rFonts w:eastAsia="等线"/>
                <w:lang w:eastAsia="zh-CN"/>
              </w:rPr>
            </w:pPr>
            <w:r w:rsidRPr="00F31679">
              <w:rPr>
                <w:rFonts w:eastAsia="等线"/>
                <w:lang w:eastAsia="zh-CN"/>
              </w:rPr>
              <w:t>3.0</w:t>
            </w:r>
          </w:p>
        </w:tc>
        <w:tc>
          <w:tcPr>
            <w:tcW w:w="684" w:type="dxa"/>
            <w:tcBorders>
              <w:top w:val="single" w:sz="4" w:space="0" w:color="auto"/>
              <w:left w:val="single" w:sz="4" w:space="0" w:color="auto"/>
              <w:right w:val="single" w:sz="4" w:space="0" w:color="auto"/>
            </w:tcBorders>
            <w:noWrap/>
            <w:vAlign w:val="center"/>
            <w:hideMark/>
          </w:tcPr>
          <w:p w14:paraId="36EA2CC7" w14:textId="77777777" w:rsidR="00291217" w:rsidRPr="00F31679" w:rsidRDefault="00291217" w:rsidP="00291217">
            <w:pPr>
              <w:jc w:val="center"/>
              <w:rPr>
                <w:rFonts w:eastAsia="等线"/>
                <w:lang w:eastAsia="zh-CN"/>
              </w:rPr>
            </w:pPr>
            <w:r w:rsidRPr="00F31679">
              <w:rPr>
                <w:rFonts w:eastAsia="等线"/>
                <w:lang w:eastAsia="zh-CN"/>
              </w:rPr>
              <w:t>2.2</w:t>
            </w:r>
          </w:p>
        </w:tc>
        <w:tc>
          <w:tcPr>
            <w:tcW w:w="684" w:type="dxa"/>
            <w:tcBorders>
              <w:top w:val="single" w:sz="4" w:space="0" w:color="auto"/>
              <w:left w:val="single" w:sz="4" w:space="0" w:color="auto"/>
              <w:right w:val="single" w:sz="4" w:space="0" w:color="auto"/>
            </w:tcBorders>
            <w:noWrap/>
            <w:vAlign w:val="center"/>
            <w:hideMark/>
          </w:tcPr>
          <w:p w14:paraId="50C4A476" w14:textId="77777777" w:rsidR="00291217" w:rsidRPr="00F31679" w:rsidRDefault="00291217" w:rsidP="00291217">
            <w:pPr>
              <w:jc w:val="center"/>
              <w:rPr>
                <w:rFonts w:eastAsia="等线"/>
                <w:lang w:eastAsia="zh-CN"/>
              </w:rPr>
            </w:pPr>
            <w:r w:rsidRPr="00F31679">
              <w:rPr>
                <w:rFonts w:eastAsia="等线"/>
                <w:lang w:eastAsia="zh-CN"/>
              </w:rPr>
              <w:t>3.0</w:t>
            </w:r>
          </w:p>
        </w:tc>
        <w:tc>
          <w:tcPr>
            <w:tcW w:w="684" w:type="dxa"/>
            <w:tcBorders>
              <w:top w:val="single" w:sz="4" w:space="0" w:color="auto"/>
              <w:left w:val="single" w:sz="4" w:space="0" w:color="auto"/>
              <w:right w:val="single" w:sz="4" w:space="0" w:color="auto"/>
            </w:tcBorders>
            <w:noWrap/>
            <w:vAlign w:val="center"/>
            <w:hideMark/>
          </w:tcPr>
          <w:p w14:paraId="22E6185D" w14:textId="77777777" w:rsidR="00291217" w:rsidRPr="00F31679" w:rsidRDefault="00291217" w:rsidP="00291217">
            <w:pPr>
              <w:jc w:val="center"/>
              <w:rPr>
                <w:rFonts w:eastAsia="等线"/>
                <w:lang w:eastAsia="zh-CN"/>
              </w:rPr>
            </w:pPr>
            <w:r w:rsidRPr="00F31679">
              <w:rPr>
                <w:rFonts w:eastAsia="等线"/>
                <w:lang w:eastAsia="zh-CN"/>
              </w:rPr>
              <w:t>3.0</w:t>
            </w:r>
          </w:p>
        </w:tc>
      </w:tr>
    </w:tbl>
    <w:p w14:paraId="5CB6E49C" w14:textId="1E20FF5B" w:rsidR="00F10185" w:rsidRDefault="00F10185" w:rsidP="00F10185">
      <w:pPr>
        <w:ind w:left="840"/>
        <w:rPr>
          <w:lang w:val="en-US" w:eastAsia="zh-CN"/>
        </w:rPr>
      </w:pPr>
    </w:p>
    <w:p w14:paraId="72F1188D" w14:textId="61E865B7" w:rsidR="0052229A" w:rsidRPr="00BF337A" w:rsidRDefault="0052229A" w:rsidP="0052229A">
      <w:pPr>
        <w:rPr>
          <w:sz w:val="22"/>
          <w:szCs w:val="22"/>
          <w:lang w:val="en-US" w:eastAsia="zh-CN"/>
        </w:rPr>
      </w:pPr>
      <w:r w:rsidRPr="00BF337A">
        <w:rPr>
          <w:rFonts w:hint="eastAsia"/>
          <w:sz w:val="22"/>
          <w:szCs w:val="22"/>
          <w:lang w:val="en-US" w:eastAsia="zh-CN"/>
        </w:rPr>
        <w:t>B</w:t>
      </w:r>
      <w:r w:rsidRPr="00BF337A">
        <w:rPr>
          <w:sz w:val="22"/>
          <w:szCs w:val="22"/>
          <w:lang w:val="en-US" w:eastAsia="zh-CN"/>
        </w:rPr>
        <w:t xml:space="preserve">ased on above </w:t>
      </w:r>
      <w:proofErr w:type="spellStart"/>
      <w:r w:rsidRPr="00BF337A">
        <w:rPr>
          <w:sz w:val="22"/>
          <w:szCs w:val="22"/>
          <w:lang w:val="en-US" w:eastAsia="zh-CN"/>
        </w:rPr>
        <w:t>anylsis</w:t>
      </w:r>
      <w:proofErr w:type="spellEnd"/>
      <w:r w:rsidRPr="00BF337A">
        <w:rPr>
          <w:sz w:val="22"/>
          <w:szCs w:val="22"/>
          <w:lang w:val="en-US" w:eastAsia="zh-CN"/>
        </w:rPr>
        <w:t xml:space="preserve">, we propose to adopt the following </w:t>
      </w:r>
      <w:proofErr w:type="spellStart"/>
      <w:r w:rsidRPr="00BF337A">
        <w:rPr>
          <w:sz w:val="22"/>
          <w:szCs w:val="22"/>
          <w:lang w:val="en-US" w:eastAsia="zh-CN"/>
        </w:rPr>
        <w:t>CNR</w:t>
      </w:r>
      <w:proofErr w:type="spellEnd"/>
      <w:r w:rsidRPr="00BF337A">
        <w:rPr>
          <w:sz w:val="22"/>
          <w:szCs w:val="22"/>
          <w:lang w:val="en-US" w:eastAsia="zh-CN"/>
        </w:rPr>
        <w:t xml:space="preserve"> values as the baseline:</w:t>
      </w:r>
    </w:p>
    <w:p w14:paraId="76F40FFA" w14:textId="35BA72B8" w:rsidR="0052229A" w:rsidRPr="00BF337A" w:rsidRDefault="0052229A" w:rsidP="0052229A">
      <w:pPr>
        <w:pStyle w:val="B1"/>
        <w:rPr>
          <w:sz w:val="22"/>
          <w:szCs w:val="22"/>
          <w:lang w:val="en-US" w:eastAsia="zh-CN"/>
        </w:rPr>
      </w:pPr>
      <w:r w:rsidRPr="00BF337A">
        <w:rPr>
          <w:rFonts w:hint="eastAsia"/>
          <w:sz w:val="22"/>
          <w:szCs w:val="22"/>
          <w:lang w:val="en-US" w:eastAsia="zh-CN"/>
        </w:rPr>
        <w:t>-</w:t>
      </w:r>
      <w:r w:rsidRPr="00BF337A">
        <w:rPr>
          <w:rFonts w:hint="eastAsia"/>
          <w:sz w:val="22"/>
          <w:szCs w:val="22"/>
          <w:lang w:val="en-US" w:eastAsia="zh-CN"/>
        </w:rPr>
        <w:tab/>
      </w:r>
      <w:r w:rsidRPr="00BF337A">
        <w:rPr>
          <w:sz w:val="22"/>
          <w:szCs w:val="22"/>
          <w:lang w:val="en-US" w:eastAsia="zh-CN"/>
        </w:rPr>
        <w:t xml:space="preserve">UL </w:t>
      </w:r>
      <w:proofErr w:type="spellStart"/>
      <w:r w:rsidRPr="00BF337A">
        <w:rPr>
          <w:sz w:val="22"/>
          <w:szCs w:val="22"/>
          <w:lang w:val="en-US" w:eastAsia="zh-CN"/>
        </w:rPr>
        <w:t>CNR</w:t>
      </w:r>
      <w:proofErr w:type="spellEnd"/>
      <w:r w:rsidRPr="00BF337A">
        <w:rPr>
          <w:sz w:val="22"/>
          <w:szCs w:val="22"/>
          <w:lang w:val="en-US" w:eastAsia="zh-CN"/>
        </w:rPr>
        <w:t xml:space="preserve"> = </w:t>
      </w:r>
      <w:proofErr w:type="spellStart"/>
      <w:r w:rsidRPr="00BF337A">
        <w:rPr>
          <w:sz w:val="22"/>
          <w:szCs w:val="22"/>
          <w:lang w:val="en-US" w:eastAsia="zh-CN"/>
        </w:rPr>
        <w:t>2.9dB</w:t>
      </w:r>
      <w:proofErr w:type="spellEnd"/>
      <w:r w:rsidRPr="00BF337A">
        <w:rPr>
          <w:sz w:val="22"/>
          <w:szCs w:val="22"/>
          <w:lang w:val="en-US" w:eastAsia="zh-CN"/>
        </w:rPr>
        <w:t xml:space="preserve">, </w:t>
      </w:r>
      <w:proofErr w:type="spellStart"/>
      <w:r w:rsidRPr="00BF337A">
        <w:rPr>
          <w:sz w:val="22"/>
          <w:szCs w:val="22"/>
          <w:lang w:val="en-US" w:eastAsia="zh-CN"/>
        </w:rPr>
        <w:t>0dBi</w:t>
      </w:r>
      <w:proofErr w:type="spellEnd"/>
      <w:r w:rsidRPr="00BF337A">
        <w:rPr>
          <w:sz w:val="22"/>
          <w:szCs w:val="22"/>
          <w:lang w:val="en-US" w:eastAsia="zh-CN"/>
        </w:rPr>
        <w:t xml:space="preserve"> UE antenna gain, </w:t>
      </w:r>
      <w:proofErr w:type="spellStart"/>
      <w:r w:rsidRPr="00BF337A">
        <w:rPr>
          <w:sz w:val="22"/>
          <w:szCs w:val="22"/>
          <w:lang w:val="en-US" w:eastAsia="zh-CN"/>
        </w:rPr>
        <w:t>3.75kHz</w:t>
      </w:r>
      <w:proofErr w:type="spellEnd"/>
      <w:r w:rsidRPr="00BF337A">
        <w:rPr>
          <w:sz w:val="22"/>
          <w:szCs w:val="22"/>
          <w:lang w:val="en-US" w:eastAsia="zh-CN"/>
        </w:rPr>
        <w:t xml:space="preserve"> SCS, 1 tone, UE maximum TX power </w:t>
      </w:r>
      <w:proofErr w:type="spellStart"/>
      <w:r w:rsidRPr="00BF337A">
        <w:rPr>
          <w:sz w:val="22"/>
          <w:szCs w:val="22"/>
          <w:lang w:val="en-US" w:eastAsia="zh-CN"/>
        </w:rPr>
        <w:t>23dBm</w:t>
      </w:r>
      <w:proofErr w:type="spellEnd"/>
    </w:p>
    <w:p w14:paraId="311A67F2" w14:textId="2D3B4CF7" w:rsidR="0052229A" w:rsidRPr="00BF337A" w:rsidRDefault="0052229A" w:rsidP="0052229A">
      <w:pPr>
        <w:pStyle w:val="B1"/>
        <w:rPr>
          <w:sz w:val="22"/>
          <w:szCs w:val="22"/>
          <w:lang w:val="en-US" w:eastAsia="zh-CN"/>
        </w:rPr>
      </w:pPr>
      <w:r w:rsidRPr="00BF337A">
        <w:rPr>
          <w:rFonts w:hint="eastAsia"/>
          <w:sz w:val="22"/>
          <w:szCs w:val="22"/>
          <w:lang w:val="en-US" w:eastAsia="zh-CN"/>
        </w:rPr>
        <w:t>-</w:t>
      </w:r>
      <w:r w:rsidRPr="00BF337A">
        <w:rPr>
          <w:rFonts w:hint="eastAsia"/>
          <w:sz w:val="22"/>
          <w:szCs w:val="22"/>
          <w:lang w:val="en-US" w:eastAsia="zh-CN"/>
        </w:rPr>
        <w:tab/>
      </w:r>
      <w:r w:rsidRPr="00BF337A">
        <w:rPr>
          <w:sz w:val="22"/>
          <w:szCs w:val="22"/>
          <w:lang w:val="en-US" w:eastAsia="zh-CN"/>
        </w:rPr>
        <w:t xml:space="preserve">DL </w:t>
      </w:r>
      <w:proofErr w:type="spellStart"/>
      <w:r w:rsidRPr="00BF337A">
        <w:rPr>
          <w:sz w:val="22"/>
          <w:szCs w:val="22"/>
          <w:lang w:val="en-US" w:eastAsia="zh-CN"/>
        </w:rPr>
        <w:t>CNR</w:t>
      </w:r>
      <w:proofErr w:type="spellEnd"/>
      <w:r w:rsidRPr="00BF337A">
        <w:rPr>
          <w:sz w:val="22"/>
          <w:szCs w:val="22"/>
          <w:lang w:val="en-US" w:eastAsia="zh-CN"/>
        </w:rPr>
        <w:t>= -</w:t>
      </w:r>
      <w:proofErr w:type="spellStart"/>
      <w:r w:rsidRPr="00BF337A">
        <w:rPr>
          <w:sz w:val="22"/>
          <w:szCs w:val="22"/>
          <w:lang w:val="en-US" w:eastAsia="zh-CN"/>
        </w:rPr>
        <w:t>3.0dB</w:t>
      </w:r>
      <w:proofErr w:type="spellEnd"/>
      <w:r w:rsidRPr="00BF337A">
        <w:rPr>
          <w:sz w:val="22"/>
          <w:szCs w:val="22"/>
          <w:lang w:val="en-US" w:eastAsia="zh-CN"/>
        </w:rPr>
        <w:t xml:space="preserve">, </w:t>
      </w:r>
      <w:proofErr w:type="spellStart"/>
      <w:r w:rsidRPr="00BF337A">
        <w:rPr>
          <w:sz w:val="22"/>
          <w:szCs w:val="22"/>
          <w:lang w:val="en-US" w:eastAsia="zh-CN"/>
        </w:rPr>
        <w:t>0dBi</w:t>
      </w:r>
      <w:proofErr w:type="spellEnd"/>
      <w:r w:rsidRPr="00BF337A">
        <w:rPr>
          <w:sz w:val="22"/>
          <w:szCs w:val="22"/>
          <w:lang w:val="en-US" w:eastAsia="zh-CN"/>
        </w:rPr>
        <w:t xml:space="preserve"> UE antenna gain, 15kHz SCS, 12 tones, 1 UE receive antenna</w:t>
      </w:r>
    </w:p>
    <w:p w14:paraId="74D07278" w14:textId="7BC46784" w:rsidR="0052229A" w:rsidRPr="00BF337A" w:rsidRDefault="0052229A" w:rsidP="0052229A">
      <w:pPr>
        <w:pStyle w:val="B1"/>
        <w:rPr>
          <w:rFonts w:eastAsiaTheme="minorEastAsia"/>
          <w:sz w:val="22"/>
          <w:szCs w:val="22"/>
          <w:lang w:val="en-US" w:eastAsia="zh-CN"/>
        </w:rPr>
      </w:pPr>
    </w:p>
    <w:p w14:paraId="38C431F5" w14:textId="176E0DDE" w:rsidR="0052229A" w:rsidRPr="00BF337A" w:rsidRDefault="0052229A" w:rsidP="0052229A">
      <w:pPr>
        <w:pStyle w:val="B1"/>
        <w:ind w:left="0" w:firstLine="0"/>
        <w:rPr>
          <w:rFonts w:eastAsiaTheme="minorEastAsia"/>
          <w:b/>
          <w:bCs/>
          <w:sz w:val="22"/>
          <w:szCs w:val="22"/>
          <w:lang w:val="en-US" w:eastAsia="zh-CN"/>
        </w:rPr>
      </w:pPr>
      <w:r w:rsidRPr="00BF337A">
        <w:rPr>
          <w:rFonts w:eastAsiaTheme="minorEastAsia" w:hint="eastAsia"/>
          <w:b/>
          <w:bCs/>
          <w:sz w:val="22"/>
          <w:szCs w:val="22"/>
          <w:lang w:val="en-US" w:eastAsia="zh-CN"/>
        </w:rPr>
        <w:t>Proposal</w:t>
      </w:r>
      <w:r w:rsidRPr="00BF337A">
        <w:rPr>
          <w:rFonts w:eastAsiaTheme="minorEastAsia"/>
          <w:b/>
          <w:bCs/>
          <w:sz w:val="22"/>
          <w:szCs w:val="22"/>
          <w:lang w:val="en-US" w:eastAsia="zh-CN"/>
        </w:rPr>
        <w:t xml:space="preserve"> 1: Adopt the following </w:t>
      </w:r>
      <w:proofErr w:type="spellStart"/>
      <w:r w:rsidRPr="00BF337A">
        <w:rPr>
          <w:rFonts w:eastAsiaTheme="minorEastAsia"/>
          <w:b/>
          <w:bCs/>
          <w:sz w:val="22"/>
          <w:szCs w:val="22"/>
          <w:lang w:val="en-US" w:eastAsia="zh-CN"/>
        </w:rPr>
        <w:t>CNR</w:t>
      </w:r>
      <w:proofErr w:type="spellEnd"/>
      <w:r w:rsidRPr="00BF337A">
        <w:rPr>
          <w:rFonts w:eastAsiaTheme="minorEastAsia"/>
          <w:b/>
          <w:bCs/>
          <w:sz w:val="22"/>
          <w:szCs w:val="22"/>
          <w:lang w:val="en-US" w:eastAsia="zh-CN"/>
        </w:rPr>
        <w:t xml:space="preserve"> values as the baseline:</w:t>
      </w:r>
    </w:p>
    <w:p w14:paraId="1BF517CB" w14:textId="77777777" w:rsidR="0052229A" w:rsidRPr="00BF337A" w:rsidRDefault="0052229A" w:rsidP="0052229A">
      <w:pPr>
        <w:pStyle w:val="B1"/>
        <w:rPr>
          <w:b/>
          <w:bCs/>
          <w:sz w:val="22"/>
          <w:szCs w:val="22"/>
          <w:lang w:val="en-US" w:eastAsia="zh-CN"/>
        </w:rPr>
      </w:pPr>
      <w:r w:rsidRPr="00BF337A">
        <w:rPr>
          <w:rFonts w:hint="eastAsia"/>
          <w:b/>
          <w:bCs/>
          <w:sz w:val="22"/>
          <w:szCs w:val="22"/>
          <w:lang w:val="en-US" w:eastAsia="zh-CN"/>
        </w:rPr>
        <w:t>-</w:t>
      </w:r>
      <w:r w:rsidRPr="00BF337A">
        <w:rPr>
          <w:rFonts w:hint="eastAsia"/>
          <w:b/>
          <w:bCs/>
          <w:sz w:val="22"/>
          <w:szCs w:val="22"/>
          <w:lang w:val="en-US" w:eastAsia="zh-CN"/>
        </w:rPr>
        <w:tab/>
      </w:r>
      <w:r w:rsidRPr="00BF337A">
        <w:rPr>
          <w:b/>
          <w:bCs/>
          <w:sz w:val="22"/>
          <w:szCs w:val="22"/>
          <w:lang w:val="en-US" w:eastAsia="zh-CN"/>
        </w:rPr>
        <w:t xml:space="preserve">UL </w:t>
      </w:r>
      <w:proofErr w:type="spellStart"/>
      <w:r w:rsidRPr="00BF337A">
        <w:rPr>
          <w:b/>
          <w:bCs/>
          <w:sz w:val="22"/>
          <w:szCs w:val="22"/>
          <w:lang w:val="en-US" w:eastAsia="zh-CN"/>
        </w:rPr>
        <w:t>CNR</w:t>
      </w:r>
      <w:proofErr w:type="spellEnd"/>
      <w:r w:rsidRPr="00BF337A">
        <w:rPr>
          <w:b/>
          <w:bCs/>
          <w:sz w:val="22"/>
          <w:szCs w:val="22"/>
          <w:lang w:val="en-US" w:eastAsia="zh-CN"/>
        </w:rPr>
        <w:t xml:space="preserve"> = </w:t>
      </w:r>
      <w:proofErr w:type="spellStart"/>
      <w:r w:rsidRPr="00BF337A">
        <w:rPr>
          <w:b/>
          <w:bCs/>
          <w:sz w:val="22"/>
          <w:szCs w:val="22"/>
          <w:lang w:val="en-US" w:eastAsia="zh-CN"/>
        </w:rPr>
        <w:t>2.9dB</w:t>
      </w:r>
      <w:proofErr w:type="spellEnd"/>
      <w:r w:rsidRPr="00BF337A">
        <w:rPr>
          <w:b/>
          <w:bCs/>
          <w:sz w:val="22"/>
          <w:szCs w:val="22"/>
          <w:lang w:val="en-US" w:eastAsia="zh-CN"/>
        </w:rPr>
        <w:t xml:space="preserve">, </w:t>
      </w:r>
      <w:proofErr w:type="spellStart"/>
      <w:r w:rsidRPr="00BF337A">
        <w:rPr>
          <w:b/>
          <w:bCs/>
          <w:sz w:val="22"/>
          <w:szCs w:val="22"/>
          <w:lang w:val="en-US" w:eastAsia="zh-CN"/>
        </w:rPr>
        <w:t>0dBi</w:t>
      </w:r>
      <w:proofErr w:type="spellEnd"/>
      <w:r w:rsidRPr="00BF337A">
        <w:rPr>
          <w:b/>
          <w:bCs/>
          <w:sz w:val="22"/>
          <w:szCs w:val="22"/>
          <w:lang w:val="en-US" w:eastAsia="zh-CN"/>
        </w:rPr>
        <w:t xml:space="preserve"> UE antenna gain, </w:t>
      </w:r>
      <w:proofErr w:type="spellStart"/>
      <w:r w:rsidRPr="00BF337A">
        <w:rPr>
          <w:b/>
          <w:bCs/>
          <w:sz w:val="22"/>
          <w:szCs w:val="22"/>
          <w:lang w:val="en-US" w:eastAsia="zh-CN"/>
        </w:rPr>
        <w:t>3.75kHz</w:t>
      </w:r>
      <w:proofErr w:type="spellEnd"/>
      <w:r w:rsidRPr="00BF337A">
        <w:rPr>
          <w:b/>
          <w:bCs/>
          <w:sz w:val="22"/>
          <w:szCs w:val="22"/>
          <w:lang w:val="en-US" w:eastAsia="zh-CN"/>
        </w:rPr>
        <w:t xml:space="preserve"> SCS, 1 tone, UE maximum TX power </w:t>
      </w:r>
      <w:proofErr w:type="spellStart"/>
      <w:r w:rsidRPr="00BF337A">
        <w:rPr>
          <w:b/>
          <w:bCs/>
          <w:sz w:val="22"/>
          <w:szCs w:val="22"/>
          <w:lang w:val="en-US" w:eastAsia="zh-CN"/>
        </w:rPr>
        <w:t>23dBm</w:t>
      </w:r>
      <w:proofErr w:type="spellEnd"/>
    </w:p>
    <w:p w14:paraId="249E8264" w14:textId="61AA485B" w:rsidR="0052229A" w:rsidRPr="00BF337A" w:rsidRDefault="0052229A" w:rsidP="0052229A">
      <w:pPr>
        <w:pStyle w:val="B1"/>
        <w:rPr>
          <w:b/>
          <w:bCs/>
          <w:sz w:val="22"/>
          <w:szCs w:val="22"/>
          <w:lang w:val="en-US" w:eastAsia="zh-CN"/>
        </w:rPr>
      </w:pPr>
      <w:r w:rsidRPr="00BF337A">
        <w:rPr>
          <w:rFonts w:hint="eastAsia"/>
          <w:b/>
          <w:bCs/>
          <w:sz w:val="22"/>
          <w:szCs w:val="22"/>
          <w:lang w:val="en-US" w:eastAsia="zh-CN"/>
        </w:rPr>
        <w:t>-</w:t>
      </w:r>
      <w:r w:rsidRPr="00BF337A">
        <w:rPr>
          <w:rFonts w:hint="eastAsia"/>
          <w:b/>
          <w:bCs/>
          <w:sz w:val="22"/>
          <w:szCs w:val="22"/>
          <w:lang w:val="en-US" w:eastAsia="zh-CN"/>
        </w:rPr>
        <w:tab/>
      </w:r>
      <w:r w:rsidRPr="00BF337A">
        <w:rPr>
          <w:b/>
          <w:bCs/>
          <w:sz w:val="22"/>
          <w:szCs w:val="22"/>
          <w:lang w:val="en-US" w:eastAsia="zh-CN"/>
        </w:rPr>
        <w:t xml:space="preserve">DL </w:t>
      </w:r>
      <w:proofErr w:type="spellStart"/>
      <w:r w:rsidRPr="00BF337A">
        <w:rPr>
          <w:b/>
          <w:bCs/>
          <w:sz w:val="22"/>
          <w:szCs w:val="22"/>
          <w:lang w:val="en-US" w:eastAsia="zh-CN"/>
        </w:rPr>
        <w:t>CNR</w:t>
      </w:r>
      <w:proofErr w:type="spellEnd"/>
      <w:r w:rsidRPr="00BF337A">
        <w:rPr>
          <w:b/>
          <w:bCs/>
          <w:sz w:val="22"/>
          <w:szCs w:val="22"/>
          <w:lang w:val="en-US" w:eastAsia="zh-CN"/>
        </w:rPr>
        <w:t>= -</w:t>
      </w:r>
      <w:proofErr w:type="spellStart"/>
      <w:r w:rsidRPr="00BF337A">
        <w:rPr>
          <w:b/>
          <w:bCs/>
          <w:sz w:val="22"/>
          <w:szCs w:val="22"/>
          <w:lang w:val="en-US" w:eastAsia="zh-CN"/>
        </w:rPr>
        <w:t>3.0dB</w:t>
      </w:r>
      <w:proofErr w:type="spellEnd"/>
      <w:r w:rsidRPr="00BF337A">
        <w:rPr>
          <w:b/>
          <w:bCs/>
          <w:sz w:val="22"/>
          <w:szCs w:val="22"/>
          <w:lang w:val="en-US" w:eastAsia="zh-CN"/>
        </w:rPr>
        <w:t xml:space="preserve">, </w:t>
      </w:r>
      <w:proofErr w:type="spellStart"/>
      <w:r w:rsidRPr="00BF337A">
        <w:rPr>
          <w:b/>
          <w:bCs/>
          <w:sz w:val="22"/>
          <w:szCs w:val="22"/>
          <w:lang w:val="en-US" w:eastAsia="zh-CN"/>
        </w:rPr>
        <w:t>0dBi</w:t>
      </w:r>
      <w:proofErr w:type="spellEnd"/>
      <w:r w:rsidRPr="00BF337A">
        <w:rPr>
          <w:b/>
          <w:bCs/>
          <w:sz w:val="22"/>
          <w:szCs w:val="22"/>
          <w:lang w:val="en-US" w:eastAsia="zh-CN"/>
        </w:rPr>
        <w:t xml:space="preserve"> UE antenna gain, 15kHz SCS, 12 tones, 1 UE receive antenna</w:t>
      </w:r>
    </w:p>
    <w:p w14:paraId="7416BB16" w14:textId="77777777" w:rsidR="0052229A" w:rsidRPr="00BF337A" w:rsidRDefault="0052229A" w:rsidP="0052229A">
      <w:pPr>
        <w:pStyle w:val="B1"/>
        <w:ind w:left="0" w:firstLine="0"/>
        <w:rPr>
          <w:rFonts w:eastAsiaTheme="minorEastAsia"/>
          <w:sz w:val="22"/>
          <w:szCs w:val="22"/>
          <w:lang w:val="en-US" w:eastAsia="zh-CN"/>
        </w:rPr>
      </w:pPr>
    </w:p>
    <w:p w14:paraId="52E5607B" w14:textId="67525AAC" w:rsidR="00280D12" w:rsidRPr="00F63E77" w:rsidRDefault="00280D12" w:rsidP="00F63E77">
      <w:pPr>
        <w:pStyle w:val="2"/>
        <w:numPr>
          <w:ilvl w:val="1"/>
          <w:numId w:val="3"/>
        </w:numPr>
      </w:pPr>
      <w:r w:rsidRPr="00F63E77">
        <w:rPr>
          <w:rFonts w:hint="eastAsia"/>
        </w:rPr>
        <w:lastRenderedPageBreak/>
        <w:t>S</w:t>
      </w:r>
      <w:r w:rsidRPr="00F63E77">
        <w:t>imulation parameters</w:t>
      </w:r>
    </w:p>
    <w:p w14:paraId="5D6D61D5" w14:textId="26A172F6" w:rsidR="005730B6" w:rsidRPr="00BF337A" w:rsidRDefault="005730B6" w:rsidP="002A5EA3">
      <w:pPr>
        <w:spacing w:before="120"/>
        <w:rPr>
          <w:b/>
          <w:sz w:val="22"/>
          <w:szCs w:val="22"/>
          <w:u w:val="single"/>
          <w:lang w:val="en-US" w:eastAsia="zh-CN"/>
        </w:rPr>
      </w:pPr>
      <w:r w:rsidRPr="00BF337A">
        <w:rPr>
          <w:b/>
          <w:sz w:val="22"/>
          <w:szCs w:val="22"/>
          <w:u w:val="single"/>
          <w:lang w:val="en-US" w:eastAsia="zh-CN"/>
        </w:rPr>
        <w:t xml:space="preserve">Target </w:t>
      </w:r>
      <w:r w:rsidRPr="00BF337A">
        <w:rPr>
          <w:rFonts w:hint="eastAsia"/>
          <w:b/>
          <w:sz w:val="22"/>
          <w:szCs w:val="22"/>
          <w:u w:val="single"/>
          <w:lang w:val="en-US" w:eastAsia="zh-CN"/>
        </w:rPr>
        <w:t>B</w:t>
      </w:r>
      <w:r w:rsidRPr="00BF337A">
        <w:rPr>
          <w:b/>
          <w:sz w:val="22"/>
          <w:szCs w:val="22"/>
          <w:u w:val="single"/>
          <w:lang w:val="en-US" w:eastAsia="zh-CN"/>
        </w:rPr>
        <w:t>LER</w:t>
      </w:r>
    </w:p>
    <w:p w14:paraId="390F6113" w14:textId="5EAB183A" w:rsidR="008365CD" w:rsidRPr="00BF337A" w:rsidRDefault="008365CD" w:rsidP="008365CD">
      <w:pPr>
        <w:spacing w:before="120"/>
        <w:rPr>
          <w:bCs/>
          <w:sz w:val="22"/>
          <w:szCs w:val="22"/>
          <w:lang w:val="en-US" w:eastAsia="zh-CN"/>
        </w:rPr>
      </w:pPr>
      <w:r w:rsidRPr="00BF337A">
        <w:rPr>
          <w:rFonts w:hint="eastAsia"/>
          <w:bCs/>
          <w:sz w:val="22"/>
          <w:szCs w:val="22"/>
          <w:lang w:val="en-US" w:eastAsia="zh-CN"/>
        </w:rPr>
        <w:t>In</w:t>
      </w:r>
      <w:r w:rsidRPr="00BF337A">
        <w:rPr>
          <w:bCs/>
          <w:sz w:val="22"/>
          <w:szCs w:val="22"/>
          <w:lang w:val="en-US" w:eastAsia="zh-CN"/>
        </w:rPr>
        <w:t xml:space="preserve"> </w:t>
      </w:r>
      <w:proofErr w:type="spellStart"/>
      <w:r w:rsidRPr="00BF337A">
        <w:rPr>
          <w:bCs/>
          <w:sz w:val="22"/>
          <w:szCs w:val="22"/>
          <w:lang w:val="en-US" w:eastAsia="zh-CN"/>
        </w:rPr>
        <w:t>RAN1</w:t>
      </w:r>
      <w:proofErr w:type="spellEnd"/>
      <w:r w:rsidRPr="00BF337A">
        <w:rPr>
          <w:bCs/>
          <w:sz w:val="22"/>
          <w:szCs w:val="22"/>
          <w:lang w:val="en-US" w:eastAsia="zh-CN"/>
        </w:rPr>
        <w:t xml:space="preserve"> simulation evaluations on voice service, it is typically to set the target BLER at 2%. Therefore, we recommend that only 2% BLER be adopted as the target for the PHY layer evaluation. </w:t>
      </w:r>
    </w:p>
    <w:p w14:paraId="52828E98" w14:textId="01795718" w:rsidR="0052229A" w:rsidRPr="00BF337A" w:rsidRDefault="008365CD" w:rsidP="008365CD">
      <w:pPr>
        <w:spacing w:before="120"/>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2: Adopt 2% BLER </w:t>
      </w:r>
      <w:r w:rsidR="002A5EA3" w:rsidRPr="00BF337A">
        <w:rPr>
          <w:b/>
          <w:sz w:val="22"/>
          <w:szCs w:val="22"/>
          <w:lang w:val="en-US" w:eastAsia="zh-CN"/>
        </w:rPr>
        <w:t xml:space="preserve">as the fixed target for </w:t>
      </w:r>
      <w:proofErr w:type="spellStart"/>
      <w:r w:rsidR="002A5EA3" w:rsidRPr="00BF337A">
        <w:rPr>
          <w:b/>
          <w:sz w:val="22"/>
          <w:szCs w:val="22"/>
          <w:lang w:val="en-US" w:eastAsia="zh-CN"/>
        </w:rPr>
        <w:t>ULBC</w:t>
      </w:r>
      <w:proofErr w:type="spellEnd"/>
      <w:r w:rsidR="002A5EA3" w:rsidRPr="00BF337A">
        <w:rPr>
          <w:b/>
          <w:sz w:val="22"/>
          <w:szCs w:val="22"/>
          <w:lang w:val="en-US" w:eastAsia="zh-CN"/>
        </w:rPr>
        <w:t xml:space="preserve"> simulation.</w:t>
      </w:r>
    </w:p>
    <w:p w14:paraId="270EEDA4" w14:textId="77777777" w:rsidR="002A5EA3" w:rsidRPr="00BF337A" w:rsidRDefault="002A5EA3" w:rsidP="008365CD">
      <w:pPr>
        <w:spacing w:before="120"/>
        <w:rPr>
          <w:b/>
          <w:sz w:val="22"/>
          <w:szCs w:val="22"/>
          <w:lang w:val="en-US" w:eastAsia="zh-CN"/>
        </w:rPr>
      </w:pPr>
    </w:p>
    <w:p w14:paraId="430C11F3" w14:textId="75A54EA8" w:rsidR="005730B6" w:rsidRPr="00BF337A" w:rsidRDefault="005730B6" w:rsidP="002A5EA3">
      <w:pPr>
        <w:spacing w:before="120"/>
        <w:rPr>
          <w:b/>
          <w:sz w:val="22"/>
          <w:szCs w:val="22"/>
          <w:u w:val="single"/>
          <w:lang w:val="en-US" w:eastAsia="zh-CN"/>
        </w:rPr>
      </w:pPr>
      <w:r w:rsidRPr="00BF337A">
        <w:rPr>
          <w:rFonts w:hint="eastAsia"/>
          <w:b/>
          <w:sz w:val="22"/>
          <w:szCs w:val="22"/>
          <w:u w:val="single"/>
          <w:lang w:val="en-US" w:eastAsia="zh-CN"/>
        </w:rPr>
        <w:t>T</w:t>
      </w:r>
      <w:r w:rsidRPr="00BF337A">
        <w:rPr>
          <w:b/>
          <w:sz w:val="22"/>
          <w:szCs w:val="22"/>
          <w:u w:val="single"/>
          <w:lang w:val="en-US" w:eastAsia="zh-CN"/>
        </w:rPr>
        <w:t>BS determination</w:t>
      </w:r>
    </w:p>
    <w:p w14:paraId="631ABE53" w14:textId="4D595470" w:rsidR="006158C6" w:rsidRPr="00BF337A" w:rsidRDefault="002A5EA3" w:rsidP="002A5EA3">
      <w:pPr>
        <w:spacing w:before="120"/>
        <w:rPr>
          <w:bCs/>
          <w:sz w:val="22"/>
          <w:szCs w:val="22"/>
          <w:lang w:val="en-US" w:eastAsia="zh-CN"/>
        </w:rPr>
      </w:pPr>
      <w:r w:rsidRPr="00BF337A">
        <w:rPr>
          <w:bCs/>
          <w:sz w:val="22"/>
          <w:szCs w:val="22"/>
          <w:lang w:val="en-US" w:eastAsia="zh-CN"/>
        </w:rPr>
        <w:t xml:space="preserve">For TBS calculation, we are temporarily assuming a packet header of 7 bytes and awaiting conclusions from </w:t>
      </w:r>
      <w:proofErr w:type="spellStart"/>
      <w:r w:rsidRPr="00BF337A">
        <w:rPr>
          <w:bCs/>
          <w:sz w:val="22"/>
          <w:szCs w:val="22"/>
          <w:lang w:val="en-US" w:eastAsia="zh-CN"/>
        </w:rPr>
        <w:t>SA2</w:t>
      </w:r>
      <w:proofErr w:type="spellEnd"/>
      <w:r w:rsidRPr="00BF337A">
        <w:rPr>
          <w:bCs/>
          <w:sz w:val="22"/>
          <w:szCs w:val="22"/>
          <w:lang w:val="en-US" w:eastAsia="zh-CN"/>
        </w:rPr>
        <w:t xml:space="preserve"> and </w:t>
      </w:r>
      <w:proofErr w:type="spellStart"/>
      <w:r w:rsidRPr="00BF337A">
        <w:rPr>
          <w:bCs/>
          <w:sz w:val="22"/>
          <w:szCs w:val="22"/>
          <w:lang w:val="en-US" w:eastAsia="zh-CN"/>
        </w:rPr>
        <w:t>RAN2</w:t>
      </w:r>
      <w:proofErr w:type="spellEnd"/>
      <w:r w:rsidRPr="00BF337A">
        <w:rPr>
          <w:bCs/>
          <w:sz w:val="22"/>
          <w:szCs w:val="22"/>
          <w:lang w:val="en-US" w:eastAsia="zh-CN"/>
        </w:rPr>
        <w:t xml:space="preserve"> to confirm whether a 1-byte MAC header overhead is realistic.</w:t>
      </w:r>
    </w:p>
    <w:p w14:paraId="77093775" w14:textId="3A811637" w:rsidR="002A5EA3" w:rsidRPr="00BF337A" w:rsidRDefault="00AC7D90" w:rsidP="00CA5777">
      <w:pPr>
        <w:spacing w:before="120"/>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w:t>
      </w:r>
      <w:r w:rsidR="00695AA1" w:rsidRPr="00BF337A">
        <w:rPr>
          <w:rFonts w:hint="eastAsia"/>
          <w:b/>
          <w:sz w:val="22"/>
          <w:szCs w:val="22"/>
          <w:lang w:val="en-US" w:eastAsia="zh-CN"/>
        </w:rPr>
        <w:t>3</w:t>
      </w:r>
      <w:r w:rsidRPr="00BF337A">
        <w:rPr>
          <w:b/>
          <w:sz w:val="22"/>
          <w:szCs w:val="22"/>
          <w:lang w:val="en-US" w:eastAsia="zh-CN"/>
        </w:rPr>
        <w:t xml:space="preserve">: </w:t>
      </w:r>
      <w:r w:rsidRPr="00BF337A">
        <w:rPr>
          <w:rFonts w:hint="eastAsia"/>
          <w:b/>
          <w:sz w:val="22"/>
          <w:szCs w:val="22"/>
          <w:lang w:val="en-US" w:eastAsia="zh-CN"/>
        </w:rPr>
        <w:t>For</w:t>
      </w:r>
      <w:r w:rsidRPr="00BF337A">
        <w:rPr>
          <w:b/>
          <w:sz w:val="22"/>
          <w:szCs w:val="22"/>
          <w:lang w:val="en-US" w:eastAsia="zh-CN"/>
        </w:rPr>
        <w:t xml:space="preserve"> TBS determination, wait for </w:t>
      </w:r>
      <w:proofErr w:type="spellStart"/>
      <w:r w:rsidRPr="00BF337A">
        <w:rPr>
          <w:b/>
          <w:sz w:val="22"/>
          <w:szCs w:val="22"/>
          <w:lang w:val="en-US" w:eastAsia="zh-CN"/>
        </w:rPr>
        <w:t>SA2</w:t>
      </w:r>
      <w:proofErr w:type="spellEnd"/>
      <w:r w:rsidRPr="00BF337A">
        <w:rPr>
          <w:b/>
          <w:sz w:val="22"/>
          <w:szCs w:val="22"/>
          <w:lang w:val="en-US" w:eastAsia="zh-CN"/>
        </w:rPr>
        <w:t xml:space="preserve"> and </w:t>
      </w:r>
      <w:proofErr w:type="spellStart"/>
      <w:r w:rsidRPr="00BF337A">
        <w:rPr>
          <w:b/>
          <w:sz w:val="22"/>
          <w:szCs w:val="22"/>
          <w:lang w:val="en-US" w:eastAsia="zh-CN"/>
        </w:rPr>
        <w:t>RAN2</w:t>
      </w:r>
      <w:proofErr w:type="spellEnd"/>
      <w:r w:rsidRPr="00BF337A">
        <w:rPr>
          <w:b/>
          <w:sz w:val="22"/>
          <w:szCs w:val="22"/>
          <w:lang w:val="en-US" w:eastAsia="zh-CN"/>
        </w:rPr>
        <w:t xml:space="preserve"> conclusions on the realism of the 1-byte MAC header.</w:t>
      </w:r>
    </w:p>
    <w:p w14:paraId="053E13F3" w14:textId="77777777" w:rsidR="00695AA1" w:rsidRPr="00BF337A" w:rsidRDefault="00695AA1" w:rsidP="00CA5777">
      <w:pPr>
        <w:spacing w:before="120"/>
        <w:rPr>
          <w:bCs/>
          <w:sz w:val="22"/>
          <w:szCs w:val="22"/>
          <w:lang w:eastAsia="zh-CN"/>
        </w:rPr>
      </w:pPr>
    </w:p>
    <w:p w14:paraId="26BF09A8" w14:textId="0A963B3B" w:rsidR="005730B6" w:rsidRPr="00BF337A" w:rsidRDefault="005730B6" w:rsidP="002A5EA3">
      <w:pPr>
        <w:spacing w:before="120"/>
        <w:rPr>
          <w:b/>
          <w:sz w:val="22"/>
          <w:szCs w:val="22"/>
          <w:u w:val="single"/>
          <w:lang w:val="en-US" w:eastAsia="zh-CN"/>
        </w:rPr>
      </w:pPr>
      <w:r w:rsidRPr="00BF337A">
        <w:rPr>
          <w:rFonts w:hint="eastAsia"/>
          <w:b/>
          <w:sz w:val="22"/>
          <w:szCs w:val="22"/>
          <w:u w:val="single"/>
          <w:lang w:val="en-US" w:eastAsia="zh-CN"/>
        </w:rPr>
        <w:t>C</w:t>
      </w:r>
      <w:r w:rsidRPr="00BF337A">
        <w:rPr>
          <w:b/>
          <w:sz w:val="22"/>
          <w:szCs w:val="22"/>
          <w:u w:val="single"/>
          <w:lang w:val="en-US" w:eastAsia="zh-CN"/>
        </w:rPr>
        <w:t>hannel model</w:t>
      </w:r>
    </w:p>
    <w:p w14:paraId="3CB4810E" w14:textId="15B300B6" w:rsidR="00874138" w:rsidRPr="00BF337A" w:rsidRDefault="00874138" w:rsidP="00874138">
      <w:pPr>
        <w:spacing w:before="120"/>
        <w:jc w:val="both"/>
        <w:rPr>
          <w:bCs/>
          <w:sz w:val="22"/>
          <w:szCs w:val="22"/>
          <w:lang w:val="en-US" w:eastAsia="zh-CN"/>
        </w:rPr>
      </w:pPr>
      <w:r w:rsidRPr="00BF337A">
        <w:rPr>
          <w:bCs/>
          <w:sz w:val="22"/>
          <w:szCs w:val="22"/>
          <w:lang w:val="en-US" w:eastAsia="zh-CN"/>
        </w:rPr>
        <w:t xml:space="preserve">When performing the link budget calculation, we assume the satellite elevation is 12.5 degrees. </w:t>
      </w:r>
      <w:r w:rsidR="0082482F" w:rsidRPr="00BF337A">
        <w:rPr>
          <w:bCs/>
          <w:sz w:val="22"/>
          <w:szCs w:val="22"/>
          <w:lang w:val="en-US" w:eastAsia="zh-CN"/>
        </w:rPr>
        <w:t>W</w:t>
      </w:r>
      <w:r w:rsidRPr="00BF337A">
        <w:rPr>
          <w:bCs/>
          <w:sz w:val="22"/>
          <w:szCs w:val="22"/>
          <w:lang w:val="en-US" w:eastAsia="zh-CN"/>
        </w:rPr>
        <w:t>hen conducting the LLS simulation, the channel parameters of the channel model, including the delay and power of each path</w:t>
      </w:r>
      <w:r w:rsidR="005C71CA" w:rsidRPr="00BF337A">
        <w:rPr>
          <w:bCs/>
          <w:sz w:val="22"/>
          <w:szCs w:val="22"/>
          <w:lang w:val="en-US" w:eastAsia="zh-CN"/>
        </w:rPr>
        <w:t xml:space="preserve"> for the channel model of</w:t>
      </w:r>
      <w:r w:rsidRPr="00BF337A">
        <w:rPr>
          <w:bCs/>
          <w:sz w:val="22"/>
          <w:szCs w:val="22"/>
          <w:lang w:val="en-US" w:eastAsia="zh-CN"/>
        </w:rPr>
        <w:t xml:space="preserve"> NTN-TDL-C, should also be </w:t>
      </w:r>
      <w:r w:rsidR="005C71CA" w:rsidRPr="00BF337A">
        <w:rPr>
          <w:bCs/>
          <w:sz w:val="22"/>
          <w:szCs w:val="22"/>
          <w:lang w:val="en-US" w:eastAsia="zh-CN"/>
        </w:rPr>
        <w:t xml:space="preserve">determined </w:t>
      </w:r>
      <w:r w:rsidRPr="00BF337A">
        <w:rPr>
          <w:bCs/>
          <w:sz w:val="22"/>
          <w:szCs w:val="22"/>
          <w:lang w:val="en-US" w:eastAsia="zh-CN"/>
        </w:rPr>
        <w:t xml:space="preserve">according to the satellite </w:t>
      </w:r>
      <w:r w:rsidR="005C71CA" w:rsidRPr="00BF337A">
        <w:rPr>
          <w:bCs/>
          <w:sz w:val="22"/>
          <w:szCs w:val="22"/>
          <w:lang w:val="en-US" w:eastAsia="zh-CN"/>
        </w:rPr>
        <w:t xml:space="preserve">elevation </w:t>
      </w:r>
      <w:r w:rsidRPr="00BF337A">
        <w:rPr>
          <w:bCs/>
          <w:sz w:val="22"/>
          <w:szCs w:val="22"/>
          <w:lang w:val="en-US" w:eastAsia="zh-CN"/>
        </w:rPr>
        <w:t>of 12.5 degrees (which can be approximated as 10 degrees). According to TR 38.811 Table 6.7.2-</w:t>
      </w:r>
      <w:proofErr w:type="spellStart"/>
      <w:r w:rsidRPr="00BF337A">
        <w:rPr>
          <w:bCs/>
          <w:sz w:val="22"/>
          <w:szCs w:val="22"/>
          <w:lang w:val="en-US" w:eastAsia="zh-CN"/>
        </w:rPr>
        <w:t>3a</w:t>
      </w:r>
      <w:proofErr w:type="spellEnd"/>
      <w:r w:rsidRPr="00BF337A">
        <w:rPr>
          <w:bCs/>
          <w:sz w:val="22"/>
          <w:szCs w:val="22"/>
          <w:lang w:val="en-US" w:eastAsia="zh-CN"/>
        </w:rPr>
        <w:t>, the value of the K factor differs significantly under the assumptions of 10-degree and 50-degree satellite</w:t>
      </w:r>
      <w:r w:rsidR="005C71CA" w:rsidRPr="00BF337A">
        <w:rPr>
          <w:bCs/>
          <w:sz w:val="22"/>
          <w:szCs w:val="22"/>
          <w:lang w:val="en-US" w:eastAsia="zh-CN"/>
        </w:rPr>
        <w:t xml:space="preserve"> elevations</w:t>
      </w:r>
      <w:r w:rsidRPr="00BF337A">
        <w:rPr>
          <w:bCs/>
          <w:sz w:val="22"/>
          <w:szCs w:val="22"/>
          <w:lang w:val="en-US" w:eastAsia="zh-CN"/>
        </w:rPr>
        <w:t>. The K factor directly determines the ratio of the sign</w:t>
      </w:r>
      <w:r w:rsidR="005C71CA" w:rsidRPr="00BF337A">
        <w:rPr>
          <w:bCs/>
          <w:sz w:val="22"/>
          <w:szCs w:val="22"/>
          <w:lang w:val="en-US" w:eastAsia="zh-CN"/>
        </w:rPr>
        <w:t xml:space="preserve">al </w:t>
      </w:r>
      <w:r w:rsidRPr="00BF337A">
        <w:rPr>
          <w:bCs/>
          <w:sz w:val="22"/>
          <w:szCs w:val="22"/>
          <w:lang w:val="en-US" w:eastAsia="zh-CN"/>
        </w:rPr>
        <w:t>power</w:t>
      </w:r>
      <w:r w:rsidR="005C71CA" w:rsidRPr="00BF337A">
        <w:rPr>
          <w:bCs/>
          <w:sz w:val="22"/>
          <w:szCs w:val="22"/>
          <w:lang w:val="en-US" w:eastAsia="zh-CN"/>
        </w:rPr>
        <w:t xml:space="preserve"> of the LOS path</w:t>
      </w:r>
      <w:r w:rsidRPr="00BF337A">
        <w:rPr>
          <w:bCs/>
          <w:sz w:val="22"/>
          <w:szCs w:val="22"/>
          <w:lang w:val="en-US" w:eastAsia="zh-CN"/>
        </w:rPr>
        <w:t xml:space="preserve"> to the signal power of the </w:t>
      </w:r>
      <w:proofErr w:type="spellStart"/>
      <w:r w:rsidRPr="00BF337A">
        <w:rPr>
          <w:bCs/>
          <w:sz w:val="22"/>
          <w:szCs w:val="22"/>
          <w:lang w:val="en-US" w:eastAsia="zh-CN"/>
        </w:rPr>
        <w:t>NLOS</w:t>
      </w:r>
      <w:proofErr w:type="spellEnd"/>
      <w:r w:rsidRPr="00BF337A">
        <w:rPr>
          <w:bCs/>
          <w:sz w:val="22"/>
          <w:szCs w:val="22"/>
          <w:lang w:val="en-US" w:eastAsia="zh-CN"/>
        </w:rPr>
        <w:t xml:space="preserve"> paths. This has a significant impact on the simulation performance. We</w:t>
      </w:r>
      <w:r w:rsidR="005C71CA" w:rsidRPr="00BF337A">
        <w:rPr>
          <w:bCs/>
          <w:sz w:val="22"/>
          <w:szCs w:val="22"/>
          <w:lang w:val="en-US" w:eastAsia="zh-CN"/>
        </w:rPr>
        <w:t xml:space="preserve"> conduct the LLS and provide </w:t>
      </w:r>
      <w:r w:rsidRPr="00BF337A">
        <w:rPr>
          <w:bCs/>
          <w:sz w:val="22"/>
          <w:szCs w:val="22"/>
          <w:lang w:val="en-US" w:eastAsia="zh-CN"/>
        </w:rPr>
        <w:t>the different performances under the 10-degree and 50-degree channel coefficients</w:t>
      </w:r>
      <w:r w:rsidR="005C71CA" w:rsidRPr="00BF337A">
        <w:rPr>
          <w:bCs/>
          <w:sz w:val="22"/>
          <w:szCs w:val="22"/>
          <w:lang w:val="en-US" w:eastAsia="zh-CN"/>
        </w:rPr>
        <w:t>, as shown in Table 2</w:t>
      </w:r>
      <w:r w:rsidRPr="00BF337A">
        <w:rPr>
          <w:bCs/>
          <w:sz w:val="22"/>
          <w:szCs w:val="22"/>
          <w:lang w:val="en-US" w:eastAsia="zh-CN"/>
        </w:rPr>
        <w:t xml:space="preserve">. For a 2% BLER target, the </w:t>
      </w:r>
      <w:r w:rsidR="005C71CA" w:rsidRPr="00BF337A">
        <w:rPr>
          <w:bCs/>
          <w:sz w:val="22"/>
          <w:szCs w:val="22"/>
          <w:lang w:val="en-US" w:eastAsia="zh-CN"/>
        </w:rPr>
        <w:t xml:space="preserve">NPDSCH transmission </w:t>
      </w:r>
      <w:r w:rsidRPr="00BF337A">
        <w:rPr>
          <w:bCs/>
          <w:sz w:val="22"/>
          <w:szCs w:val="22"/>
          <w:lang w:val="en-US" w:eastAsia="zh-CN"/>
        </w:rPr>
        <w:t xml:space="preserve">performance </w:t>
      </w:r>
      <w:r w:rsidR="005C71CA" w:rsidRPr="00BF337A">
        <w:rPr>
          <w:bCs/>
          <w:sz w:val="22"/>
          <w:szCs w:val="22"/>
          <w:lang w:val="en-US" w:eastAsia="zh-CN"/>
        </w:rPr>
        <w:t>in</w:t>
      </w:r>
      <w:r w:rsidRPr="00BF337A">
        <w:rPr>
          <w:bCs/>
          <w:sz w:val="22"/>
          <w:szCs w:val="22"/>
          <w:lang w:val="en-US" w:eastAsia="zh-CN"/>
        </w:rPr>
        <w:t xml:space="preserve"> </w:t>
      </w:r>
      <w:r w:rsidR="005C71CA" w:rsidRPr="00BF337A">
        <w:rPr>
          <w:bCs/>
          <w:sz w:val="22"/>
          <w:szCs w:val="22"/>
          <w:lang w:val="en-US" w:eastAsia="zh-CN"/>
        </w:rPr>
        <w:t xml:space="preserve">GEO </w:t>
      </w:r>
      <w:r w:rsidRPr="00BF337A">
        <w:rPr>
          <w:bCs/>
          <w:sz w:val="22"/>
          <w:szCs w:val="22"/>
          <w:lang w:val="en-US" w:eastAsia="zh-CN"/>
        </w:rPr>
        <w:t xml:space="preserve">12.5 degrees is approximately 3.5 dB better than that </w:t>
      </w:r>
      <w:r w:rsidR="005C71CA" w:rsidRPr="00BF337A">
        <w:rPr>
          <w:bCs/>
          <w:sz w:val="22"/>
          <w:szCs w:val="22"/>
          <w:lang w:val="en-US" w:eastAsia="zh-CN"/>
        </w:rPr>
        <w:t>in GEO</w:t>
      </w:r>
      <w:r w:rsidRPr="00BF337A">
        <w:rPr>
          <w:bCs/>
          <w:sz w:val="22"/>
          <w:szCs w:val="22"/>
          <w:lang w:val="en-US" w:eastAsia="zh-CN"/>
        </w:rPr>
        <w:t xml:space="preserve"> 50 degrees.</w:t>
      </w:r>
    </w:p>
    <w:p w14:paraId="0F22FBD8" w14:textId="7CEE42B2" w:rsidR="00AC7D90" w:rsidRPr="005C71CA" w:rsidRDefault="00AC7D90" w:rsidP="005C71CA">
      <w:pPr>
        <w:ind w:left="840"/>
        <w:jc w:val="center"/>
        <w:rPr>
          <w:lang w:val="en-US" w:eastAsia="zh-CN"/>
        </w:rPr>
      </w:pPr>
      <w:r w:rsidRPr="005C71CA">
        <w:rPr>
          <w:lang w:val="en-US" w:eastAsia="zh-CN"/>
        </w:rPr>
        <w:t xml:space="preserve">Table </w:t>
      </w:r>
      <w:r w:rsidR="005C71CA" w:rsidRPr="005C71CA">
        <w:rPr>
          <w:lang w:val="en-US" w:eastAsia="zh-CN"/>
        </w:rPr>
        <w:t>2:</w:t>
      </w:r>
      <w:r w:rsidRPr="005C71CA">
        <w:rPr>
          <w:lang w:val="en-US" w:eastAsia="zh-CN"/>
        </w:rPr>
        <w:t xml:space="preserve"> simulation results for </w:t>
      </w:r>
      <w:proofErr w:type="spellStart"/>
      <w:r w:rsidRPr="005C71CA">
        <w:rPr>
          <w:lang w:val="en-US" w:eastAsia="zh-CN"/>
        </w:rPr>
        <w:t>ULBC</w:t>
      </w:r>
      <w:proofErr w:type="spellEnd"/>
      <w:r w:rsidRPr="005C71CA">
        <w:rPr>
          <w:lang w:val="en-US" w:eastAsia="zh-CN"/>
        </w:rPr>
        <w:t xml:space="preserve"> NPDSCH in different scenarios</w:t>
      </w:r>
    </w:p>
    <w:tbl>
      <w:tblPr>
        <w:tblStyle w:val="af2"/>
        <w:tblpPr w:leftFromText="180" w:rightFromText="180" w:vertAnchor="text" w:tblpXSpec="center" w:tblpY="1"/>
        <w:tblOverlap w:val="never"/>
        <w:tblW w:w="0" w:type="auto"/>
        <w:tblLook w:val="04A0" w:firstRow="1" w:lastRow="0" w:firstColumn="1" w:lastColumn="0" w:noHBand="0" w:noVBand="1"/>
      </w:tblPr>
      <w:tblGrid>
        <w:gridCol w:w="1463"/>
        <w:gridCol w:w="1602"/>
        <w:gridCol w:w="1019"/>
        <w:gridCol w:w="933"/>
        <w:gridCol w:w="933"/>
        <w:gridCol w:w="933"/>
      </w:tblGrid>
      <w:tr w:rsidR="0040436F" w:rsidRPr="005C71CA" w14:paraId="263717C3" w14:textId="77777777" w:rsidTr="00874138">
        <w:tc>
          <w:tcPr>
            <w:tcW w:w="0" w:type="auto"/>
            <w:vMerge w:val="restart"/>
            <w:vAlign w:val="center"/>
          </w:tcPr>
          <w:p w14:paraId="17A6A3DA" w14:textId="0E9EA66B" w:rsidR="0040436F" w:rsidRPr="005C71CA" w:rsidRDefault="00695AA1" w:rsidP="00874138">
            <w:pPr>
              <w:pStyle w:val="af7"/>
              <w:ind w:firstLine="402"/>
              <w:rPr>
                <w:b/>
                <w:bCs/>
                <w:sz w:val="20"/>
                <w:szCs w:val="20"/>
              </w:rPr>
            </w:pPr>
            <w:r w:rsidRPr="005C71CA">
              <w:rPr>
                <w:rFonts w:hint="eastAsia"/>
                <w:b/>
                <w:bCs/>
                <w:sz w:val="20"/>
                <w:szCs w:val="20"/>
              </w:rPr>
              <w:t>-</w:t>
            </w:r>
          </w:p>
        </w:tc>
        <w:tc>
          <w:tcPr>
            <w:tcW w:w="0" w:type="auto"/>
            <w:vMerge w:val="restart"/>
            <w:vAlign w:val="center"/>
          </w:tcPr>
          <w:p w14:paraId="6EE89E23" w14:textId="64FB854C" w:rsidR="0040436F" w:rsidRPr="005C71CA" w:rsidRDefault="0040436F" w:rsidP="00874138">
            <w:pPr>
              <w:pStyle w:val="af7"/>
              <w:ind w:firstLineChars="0" w:firstLine="0"/>
              <w:rPr>
                <w:b/>
                <w:bCs/>
                <w:sz w:val="20"/>
                <w:szCs w:val="20"/>
              </w:rPr>
            </w:pPr>
            <w:r w:rsidRPr="005C71CA">
              <w:rPr>
                <w:rFonts w:hint="eastAsia"/>
                <w:b/>
                <w:bCs/>
                <w:sz w:val="20"/>
                <w:szCs w:val="20"/>
              </w:rPr>
              <w:t>Scenario</w:t>
            </w:r>
            <w:r w:rsidRPr="005C71CA">
              <w:rPr>
                <w:b/>
                <w:bCs/>
                <w:sz w:val="20"/>
                <w:szCs w:val="20"/>
              </w:rPr>
              <w:t>s</w:t>
            </w:r>
          </w:p>
        </w:tc>
        <w:tc>
          <w:tcPr>
            <w:tcW w:w="0" w:type="auto"/>
            <w:gridSpan w:val="4"/>
          </w:tcPr>
          <w:p w14:paraId="47370E94" w14:textId="675775E1" w:rsidR="0040436F" w:rsidRPr="005C71CA" w:rsidRDefault="0040436F" w:rsidP="00874138">
            <w:pPr>
              <w:pStyle w:val="af7"/>
              <w:ind w:firstLineChars="0" w:firstLine="0"/>
              <w:jc w:val="center"/>
              <w:rPr>
                <w:sz w:val="20"/>
                <w:szCs w:val="20"/>
              </w:rPr>
            </w:pPr>
            <w:r w:rsidRPr="005C71CA">
              <w:rPr>
                <w:rFonts w:hint="eastAsia"/>
                <w:b/>
                <w:bCs/>
                <w:sz w:val="20"/>
                <w:szCs w:val="20"/>
              </w:rPr>
              <w:t>B</w:t>
            </w:r>
            <w:r w:rsidRPr="005C71CA">
              <w:rPr>
                <w:b/>
                <w:bCs/>
                <w:sz w:val="20"/>
                <w:szCs w:val="20"/>
              </w:rPr>
              <w:t>LER target</w:t>
            </w:r>
          </w:p>
        </w:tc>
      </w:tr>
      <w:tr w:rsidR="0040436F" w:rsidRPr="005C71CA" w14:paraId="58B9AD57" w14:textId="77777777" w:rsidTr="00874138">
        <w:tc>
          <w:tcPr>
            <w:tcW w:w="0" w:type="auto"/>
            <w:vMerge/>
            <w:vAlign w:val="center"/>
          </w:tcPr>
          <w:p w14:paraId="1C2AEA12" w14:textId="44D13EFB" w:rsidR="0040436F" w:rsidRPr="005C71CA" w:rsidRDefault="0040436F" w:rsidP="00874138">
            <w:pPr>
              <w:pStyle w:val="af7"/>
              <w:ind w:firstLine="402"/>
              <w:jc w:val="center"/>
              <w:rPr>
                <w:b/>
                <w:bCs/>
                <w:sz w:val="20"/>
                <w:szCs w:val="20"/>
              </w:rPr>
            </w:pPr>
          </w:p>
        </w:tc>
        <w:tc>
          <w:tcPr>
            <w:tcW w:w="0" w:type="auto"/>
            <w:vMerge/>
          </w:tcPr>
          <w:p w14:paraId="40E2F6B1" w14:textId="2DA03164" w:rsidR="0040436F" w:rsidRPr="005C71CA" w:rsidRDefault="0040436F" w:rsidP="00874138">
            <w:pPr>
              <w:pStyle w:val="af7"/>
              <w:ind w:firstLine="402"/>
              <w:rPr>
                <w:b/>
                <w:bCs/>
                <w:sz w:val="20"/>
                <w:szCs w:val="20"/>
              </w:rPr>
            </w:pPr>
          </w:p>
        </w:tc>
        <w:tc>
          <w:tcPr>
            <w:tcW w:w="0" w:type="auto"/>
            <w:shd w:val="clear" w:color="auto" w:fill="FFFFFF" w:themeFill="background1"/>
            <w:vAlign w:val="center"/>
          </w:tcPr>
          <w:p w14:paraId="5E1ECA94" w14:textId="77777777" w:rsidR="0040436F" w:rsidRPr="005C71CA" w:rsidRDefault="0040436F" w:rsidP="00874138">
            <w:pPr>
              <w:pStyle w:val="af7"/>
              <w:ind w:firstLine="402"/>
              <w:rPr>
                <w:b/>
                <w:bCs/>
                <w:sz w:val="20"/>
                <w:szCs w:val="20"/>
              </w:rPr>
            </w:pPr>
            <w:r w:rsidRPr="005C71CA">
              <w:rPr>
                <w:rFonts w:hint="eastAsia"/>
                <w:b/>
                <w:bCs/>
                <w:sz w:val="20"/>
                <w:szCs w:val="20"/>
              </w:rPr>
              <w:t>1</w:t>
            </w:r>
            <w:r w:rsidRPr="005C71CA">
              <w:rPr>
                <w:b/>
                <w:bCs/>
                <w:sz w:val="20"/>
                <w:szCs w:val="20"/>
              </w:rPr>
              <w:t>0%</w:t>
            </w:r>
          </w:p>
        </w:tc>
        <w:tc>
          <w:tcPr>
            <w:tcW w:w="0" w:type="auto"/>
            <w:shd w:val="clear" w:color="auto" w:fill="FFFFFF" w:themeFill="background1"/>
            <w:vAlign w:val="center"/>
          </w:tcPr>
          <w:p w14:paraId="5E4E6748" w14:textId="77777777" w:rsidR="0040436F" w:rsidRPr="005C71CA" w:rsidRDefault="0040436F" w:rsidP="00874138">
            <w:pPr>
              <w:pStyle w:val="af7"/>
              <w:ind w:firstLine="402"/>
              <w:rPr>
                <w:b/>
                <w:bCs/>
                <w:sz w:val="20"/>
                <w:szCs w:val="20"/>
              </w:rPr>
            </w:pPr>
            <w:r w:rsidRPr="005C71CA">
              <w:rPr>
                <w:rFonts w:hint="eastAsia"/>
                <w:b/>
                <w:bCs/>
                <w:sz w:val="20"/>
                <w:szCs w:val="20"/>
              </w:rPr>
              <w:t>6</w:t>
            </w:r>
            <w:r w:rsidRPr="005C71CA">
              <w:rPr>
                <w:b/>
                <w:bCs/>
                <w:sz w:val="20"/>
                <w:szCs w:val="20"/>
              </w:rPr>
              <w:t>%</w:t>
            </w:r>
          </w:p>
        </w:tc>
        <w:tc>
          <w:tcPr>
            <w:tcW w:w="0" w:type="auto"/>
            <w:shd w:val="clear" w:color="auto" w:fill="FFFFFF" w:themeFill="background1"/>
            <w:vAlign w:val="center"/>
          </w:tcPr>
          <w:p w14:paraId="00DD14FE" w14:textId="77777777" w:rsidR="0040436F" w:rsidRPr="005C71CA" w:rsidRDefault="0040436F" w:rsidP="00874138">
            <w:pPr>
              <w:pStyle w:val="af7"/>
              <w:ind w:firstLine="402"/>
              <w:rPr>
                <w:b/>
                <w:bCs/>
                <w:sz w:val="20"/>
                <w:szCs w:val="20"/>
              </w:rPr>
            </w:pPr>
            <w:r w:rsidRPr="005C71CA">
              <w:rPr>
                <w:rFonts w:hint="eastAsia"/>
                <w:b/>
                <w:bCs/>
                <w:sz w:val="20"/>
                <w:szCs w:val="20"/>
              </w:rPr>
              <w:t>2</w:t>
            </w:r>
            <w:r w:rsidRPr="005C71CA">
              <w:rPr>
                <w:b/>
                <w:bCs/>
                <w:sz w:val="20"/>
                <w:szCs w:val="20"/>
              </w:rPr>
              <w:t>%</w:t>
            </w:r>
          </w:p>
        </w:tc>
        <w:tc>
          <w:tcPr>
            <w:tcW w:w="0" w:type="auto"/>
            <w:shd w:val="clear" w:color="auto" w:fill="FFFFFF" w:themeFill="background1"/>
            <w:vAlign w:val="center"/>
          </w:tcPr>
          <w:p w14:paraId="3C7B13F7" w14:textId="77777777" w:rsidR="0040436F" w:rsidRPr="005C71CA" w:rsidRDefault="0040436F" w:rsidP="00874138">
            <w:pPr>
              <w:pStyle w:val="af7"/>
              <w:ind w:firstLine="402"/>
              <w:rPr>
                <w:b/>
                <w:bCs/>
                <w:sz w:val="20"/>
                <w:szCs w:val="20"/>
              </w:rPr>
            </w:pPr>
            <w:r w:rsidRPr="005C71CA">
              <w:rPr>
                <w:rFonts w:hint="eastAsia"/>
                <w:b/>
                <w:bCs/>
                <w:sz w:val="20"/>
                <w:szCs w:val="20"/>
              </w:rPr>
              <w:t>1</w:t>
            </w:r>
            <w:r w:rsidRPr="005C71CA">
              <w:rPr>
                <w:b/>
                <w:bCs/>
                <w:sz w:val="20"/>
                <w:szCs w:val="20"/>
              </w:rPr>
              <w:t>%</w:t>
            </w:r>
          </w:p>
        </w:tc>
      </w:tr>
      <w:tr w:rsidR="0040436F" w:rsidRPr="005C71CA" w14:paraId="29371957" w14:textId="77777777" w:rsidTr="00874138">
        <w:tc>
          <w:tcPr>
            <w:tcW w:w="0" w:type="auto"/>
            <w:vMerge w:val="restart"/>
            <w:vAlign w:val="center"/>
          </w:tcPr>
          <w:p w14:paraId="1F1726C5" w14:textId="2A69F156" w:rsidR="0040436F" w:rsidRPr="005C71CA" w:rsidRDefault="0040436F" w:rsidP="00874138">
            <w:pPr>
              <w:pStyle w:val="af7"/>
              <w:ind w:firstLineChars="0" w:firstLine="0"/>
              <w:rPr>
                <w:sz w:val="20"/>
                <w:szCs w:val="20"/>
              </w:rPr>
            </w:pPr>
            <w:r w:rsidRPr="005C71CA">
              <w:rPr>
                <w:rFonts w:hint="eastAsia"/>
                <w:b/>
                <w:bCs/>
                <w:sz w:val="20"/>
                <w:szCs w:val="20"/>
              </w:rPr>
              <w:t>Re</w:t>
            </w:r>
            <w:r w:rsidRPr="005C71CA">
              <w:rPr>
                <w:b/>
                <w:bCs/>
                <w:sz w:val="20"/>
                <w:szCs w:val="20"/>
              </w:rPr>
              <w:t>quired SNR</w:t>
            </w:r>
          </w:p>
        </w:tc>
        <w:tc>
          <w:tcPr>
            <w:tcW w:w="0" w:type="auto"/>
          </w:tcPr>
          <w:p w14:paraId="6EAA4282" w14:textId="06F032FE" w:rsidR="0040436F" w:rsidRPr="005C71CA" w:rsidRDefault="0040436F" w:rsidP="00874138">
            <w:pPr>
              <w:pStyle w:val="af7"/>
              <w:ind w:firstLineChars="0" w:firstLine="0"/>
              <w:rPr>
                <w:b/>
                <w:bCs/>
                <w:sz w:val="20"/>
                <w:szCs w:val="20"/>
              </w:rPr>
            </w:pPr>
            <w:r w:rsidRPr="005C71CA">
              <w:rPr>
                <w:rFonts w:hint="eastAsia"/>
                <w:b/>
                <w:bCs/>
                <w:sz w:val="20"/>
                <w:szCs w:val="20"/>
              </w:rPr>
              <w:t>G</w:t>
            </w:r>
            <w:r w:rsidRPr="005C71CA">
              <w:rPr>
                <w:b/>
                <w:bCs/>
                <w:sz w:val="20"/>
                <w:szCs w:val="20"/>
              </w:rPr>
              <w:t>EO 50 degrees</w:t>
            </w:r>
          </w:p>
        </w:tc>
        <w:tc>
          <w:tcPr>
            <w:tcW w:w="0" w:type="auto"/>
            <w:vAlign w:val="center"/>
          </w:tcPr>
          <w:p w14:paraId="14C66420" w14:textId="77777777" w:rsidR="0040436F" w:rsidRPr="005C71CA" w:rsidRDefault="0040436F" w:rsidP="00874138">
            <w:pPr>
              <w:pStyle w:val="af7"/>
              <w:ind w:firstLine="400"/>
              <w:rPr>
                <w:sz w:val="20"/>
                <w:szCs w:val="20"/>
              </w:rPr>
            </w:pPr>
            <w:r w:rsidRPr="005C71CA">
              <w:rPr>
                <w:sz w:val="20"/>
                <w:szCs w:val="20"/>
              </w:rPr>
              <w:t>-4.6</w:t>
            </w:r>
          </w:p>
        </w:tc>
        <w:tc>
          <w:tcPr>
            <w:tcW w:w="0" w:type="auto"/>
            <w:vAlign w:val="center"/>
          </w:tcPr>
          <w:p w14:paraId="19FBCC82" w14:textId="77777777"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3.9</w:t>
            </w:r>
          </w:p>
        </w:tc>
        <w:tc>
          <w:tcPr>
            <w:tcW w:w="0" w:type="auto"/>
            <w:vAlign w:val="center"/>
          </w:tcPr>
          <w:p w14:paraId="6BE1697F" w14:textId="77777777"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2.4</w:t>
            </w:r>
          </w:p>
        </w:tc>
        <w:tc>
          <w:tcPr>
            <w:tcW w:w="0" w:type="auto"/>
            <w:vAlign w:val="center"/>
          </w:tcPr>
          <w:p w14:paraId="419917E9" w14:textId="77777777"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1.5</w:t>
            </w:r>
          </w:p>
        </w:tc>
      </w:tr>
      <w:tr w:rsidR="0040436F" w:rsidRPr="005C71CA" w14:paraId="14604AFE" w14:textId="77777777" w:rsidTr="00874138">
        <w:tc>
          <w:tcPr>
            <w:tcW w:w="0" w:type="auto"/>
            <w:vMerge/>
          </w:tcPr>
          <w:p w14:paraId="1DDCAABF" w14:textId="77777777" w:rsidR="0040436F" w:rsidRPr="005C71CA" w:rsidRDefault="0040436F" w:rsidP="00874138">
            <w:pPr>
              <w:pStyle w:val="af7"/>
              <w:ind w:firstLine="400"/>
              <w:rPr>
                <w:sz w:val="20"/>
                <w:szCs w:val="20"/>
              </w:rPr>
            </w:pPr>
          </w:p>
        </w:tc>
        <w:tc>
          <w:tcPr>
            <w:tcW w:w="0" w:type="auto"/>
          </w:tcPr>
          <w:p w14:paraId="358F2D71" w14:textId="7F81D5E0" w:rsidR="0040436F" w:rsidRPr="005C71CA" w:rsidRDefault="0040436F" w:rsidP="00874138">
            <w:pPr>
              <w:pStyle w:val="af7"/>
              <w:ind w:firstLineChars="0" w:firstLine="0"/>
              <w:rPr>
                <w:b/>
                <w:bCs/>
                <w:sz w:val="20"/>
                <w:szCs w:val="20"/>
              </w:rPr>
            </w:pPr>
            <w:r w:rsidRPr="005C71CA">
              <w:rPr>
                <w:rFonts w:hint="eastAsia"/>
                <w:b/>
                <w:bCs/>
                <w:sz w:val="20"/>
                <w:szCs w:val="20"/>
              </w:rPr>
              <w:t>G</w:t>
            </w:r>
            <w:r w:rsidRPr="005C71CA">
              <w:rPr>
                <w:b/>
                <w:bCs/>
                <w:sz w:val="20"/>
                <w:szCs w:val="20"/>
              </w:rPr>
              <w:t>EO 10 degrees</w:t>
            </w:r>
          </w:p>
        </w:tc>
        <w:tc>
          <w:tcPr>
            <w:tcW w:w="0" w:type="auto"/>
            <w:vAlign w:val="center"/>
          </w:tcPr>
          <w:p w14:paraId="50CF098A" w14:textId="092A0492"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6.6</w:t>
            </w:r>
          </w:p>
        </w:tc>
        <w:tc>
          <w:tcPr>
            <w:tcW w:w="0" w:type="auto"/>
            <w:vAlign w:val="center"/>
          </w:tcPr>
          <w:p w14:paraId="31ADC388" w14:textId="49605B3B"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6.3</w:t>
            </w:r>
          </w:p>
        </w:tc>
        <w:tc>
          <w:tcPr>
            <w:tcW w:w="0" w:type="auto"/>
            <w:vAlign w:val="center"/>
          </w:tcPr>
          <w:p w14:paraId="72330E6C" w14:textId="50907E08"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5.8</w:t>
            </w:r>
          </w:p>
        </w:tc>
        <w:tc>
          <w:tcPr>
            <w:tcW w:w="0" w:type="auto"/>
            <w:vAlign w:val="center"/>
          </w:tcPr>
          <w:p w14:paraId="2BBD3328" w14:textId="746B07BB" w:rsidR="0040436F" w:rsidRPr="005C71CA" w:rsidRDefault="0040436F" w:rsidP="00874138">
            <w:pPr>
              <w:pStyle w:val="af7"/>
              <w:ind w:firstLine="400"/>
              <w:rPr>
                <w:sz w:val="20"/>
                <w:szCs w:val="20"/>
              </w:rPr>
            </w:pPr>
            <w:r w:rsidRPr="005C71CA">
              <w:rPr>
                <w:rFonts w:hint="eastAsia"/>
                <w:sz w:val="20"/>
                <w:szCs w:val="20"/>
              </w:rPr>
              <w:t>-</w:t>
            </w:r>
            <w:r w:rsidRPr="005C71CA">
              <w:rPr>
                <w:sz w:val="20"/>
                <w:szCs w:val="20"/>
              </w:rPr>
              <w:t>5.3</w:t>
            </w:r>
          </w:p>
        </w:tc>
      </w:tr>
    </w:tbl>
    <w:p w14:paraId="6EEFB429" w14:textId="77777777" w:rsidR="005C71CA" w:rsidRDefault="00874138" w:rsidP="005C71CA">
      <w:pPr>
        <w:spacing w:before="120"/>
        <w:jc w:val="both"/>
        <w:rPr>
          <w:bCs/>
          <w:lang w:val="en-US" w:eastAsia="zh-CN"/>
        </w:rPr>
      </w:pPr>
      <w:r>
        <w:rPr>
          <w:b/>
          <w:lang w:val="en-US" w:eastAsia="zh-CN"/>
        </w:rPr>
        <w:br w:type="textWrapping" w:clear="all"/>
      </w:r>
    </w:p>
    <w:p w14:paraId="3F4D7754" w14:textId="4F1973B7" w:rsidR="00387D37" w:rsidRPr="00BF337A" w:rsidRDefault="005C71CA" w:rsidP="005C71CA">
      <w:pPr>
        <w:spacing w:before="120"/>
        <w:jc w:val="both"/>
        <w:rPr>
          <w:b/>
          <w:sz w:val="22"/>
          <w:szCs w:val="22"/>
          <w:lang w:val="en-US" w:eastAsia="zh-CN"/>
        </w:rPr>
      </w:pPr>
      <w:r w:rsidRPr="00BF337A">
        <w:rPr>
          <w:bCs/>
          <w:sz w:val="22"/>
          <w:szCs w:val="22"/>
          <w:lang w:val="en-US" w:eastAsia="zh-CN"/>
        </w:rPr>
        <w:t>In the aforementioned simulations, all parameters were kept consistent except for the delay and power of each path in the channel parameters. The general simulation parameter assumptions are presented in Table 3.</w:t>
      </w:r>
    </w:p>
    <w:p w14:paraId="2F34D698" w14:textId="63A46995" w:rsidR="00387D37" w:rsidRPr="005C71CA" w:rsidRDefault="005C71CA" w:rsidP="005C71CA">
      <w:pPr>
        <w:ind w:left="840"/>
        <w:jc w:val="center"/>
        <w:rPr>
          <w:lang w:val="en-US" w:eastAsia="zh-CN"/>
        </w:rPr>
      </w:pPr>
      <w:r>
        <w:rPr>
          <w:rFonts w:hint="eastAsia"/>
          <w:lang w:val="en-US" w:eastAsia="zh-CN"/>
        </w:rPr>
        <w:t>T</w:t>
      </w:r>
      <w:r>
        <w:rPr>
          <w:lang w:val="en-US" w:eastAsia="zh-CN"/>
        </w:rPr>
        <w:t>able 3:</w:t>
      </w:r>
      <w:r w:rsidR="00387D37" w:rsidRPr="005C71CA">
        <w:rPr>
          <w:lang w:val="en-US" w:eastAsia="zh-CN"/>
        </w:rPr>
        <w:t xml:space="preserve"> </w:t>
      </w:r>
      <w:r>
        <w:rPr>
          <w:lang w:val="en-US" w:eastAsia="zh-CN"/>
        </w:rPr>
        <w:t xml:space="preserve">Simulation assumptions for </w:t>
      </w:r>
      <w:proofErr w:type="spellStart"/>
      <w:r>
        <w:rPr>
          <w:lang w:val="en-US" w:eastAsia="zh-CN"/>
        </w:rPr>
        <w:t>ULBC</w:t>
      </w:r>
      <w:proofErr w:type="spellEnd"/>
      <w:r>
        <w:rPr>
          <w:lang w:val="en-US" w:eastAsia="zh-CN"/>
        </w:rPr>
        <w:t xml:space="preserve"> NPDSCH</w:t>
      </w:r>
    </w:p>
    <w:tbl>
      <w:tblPr>
        <w:tblW w:w="8774" w:type="dxa"/>
        <w:jc w:val="center"/>
        <w:tblCellMar>
          <w:left w:w="0" w:type="dxa"/>
          <w:right w:w="0" w:type="dxa"/>
        </w:tblCellMar>
        <w:tblLook w:val="04A0" w:firstRow="1" w:lastRow="0" w:firstColumn="1" w:lastColumn="0" w:noHBand="0" w:noVBand="1"/>
      </w:tblPr>
      <w:tblGrid>
        <w:gridCol w:w="2236"/>
        <w:gridCol w:w="2047"/>
        <w:gridCol w:w="4491"/>
      </w:tblGrid>
      <w:tr w:rsidR="00500ACF" w:rsidRPr="00874138" w14:paraId="0966D08B" w14:textId="77777777" w:rsidTr="00874138">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8230779"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E27AD0" w14:textId="77777777" w:rsidR="00500ACF" w:rsidRPr="00874138" w:rsidRDefault="00500ACF" w:rsidP="000D6D50">
            <w:pPr>
              <w:snapToGrid w:val="0"/>
            </w:pPr>
            <w:r w:rsidRPr="00874138">
              <w:t>Parameter</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58E267A" w14:textId="77777777" w:rsidR="00500ACF" w:rsidRPr="00874138" w:rsidRDefault="00500ACF" w:rsidP="00874138">
            <w:pPr>
              <w:snapToGrid w:val="0"/>
              <w:jc w:val="both"/>
            </w:pPr>
            <w:r w:rsidRPr="00874138">
              <w:t>value</w:t>
            </w:r>
          </w:p>
        </w:tc>
      </w:tr>
      <w:tr w:rsidR="00500ACF" w:rsidRPr="00874138" w14:paraId="3C7BD974" w14:textId="77777777" w:rsidTr="00874138">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85B1D24" w14:textId="77777777" w:rsidR="00500ACF" w:rsidRPr="00874138" w:rsidRDefault="00500ACF" w:rsidP="000D6D50">
            <w:pPr>
              <w:snapToGrid w:val="0"/>
            </w:pPr>
            <w:r w:rsidRPr="00874138">
              <w:t>scenario</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A79D434" w14:textId="77777777" w:rsidR="00500ACF" w:rsidRPr="00874138" w:rsidRDefault="00500ACF" w:rsidP="000D6D50">
            <w:pPr>
              <w:snapToGrid w:val="0"/>
            </w:pPr>
            <w:r w:rsidRPr="00874138">
              <w:t>orbit</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ECEBED5" w14:textId="77777777" w:rsidR="00500ACF" w:rsidRPr="00874138" w:rsidRDefault="00500ACF" w:rsidP="00500ACF">
            <w:pPr>
              <w:snapToGrid w:val="0"/>
            </w:pPr>
            <w:r w:rsidRPr="00874138">
              <w:t>GEO</w:t>
            </w:r>
          </w:p>
        </w:tc>
      </w:tr>
      <w:tr w:rsidR="00500ACF" w:rsidRPr="00874138" w14:paraId="7E8B7765"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521C71"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71A0B12" w14:textId="77777777" w:rsidR="00500ACF" w:rsidRPr="00874138" w:rsidRDefault="00500ACF" w:rsidP="000D6D50">
            <w:pPr>
              <w:snapToGrid w:val="0"/>
            </w:pPr>
            <w:r w:rsidRPr="00874138">
              <w:t xml:space="preserve">Elevation angle </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D277A4B" w14:textId="70616B95" w:rsidR="00500ACF" w:rsidRPr="00874138" w:rsidRDefault="00500ACF" w:rsidP="000D6D50">
            <w:pPr>
              <w:snapToGrid w:val="0"/>
              <w:rPr>
                <w:lang w:eastAsia="zh-CN"/>
              </w:rPr>
            </w:pPr>
            <w:proofErr w:type="gramStart"/>
            <w:r w:rsidRPr="00874138">
              <w:t>1</w:t>
            </w:r>
            <w:r w:rsidRPr="00874138">
              <w:rPr>
                <w:lang w:eastAsia="zh-CN"/>
              </w:rPr>
              <w:t>0</w:t>
            </w:r>
            <w:r w:rsidRPr="00874138">
              <w:t xml:space="preserve"> degree</w:t>
            </w:r>
            <w:proofErr w:type="gramEnd"/>
            <w:r w:rsidR="00E40029" w:rsidRPr="00874138">
              <w:rPr>
                <w:lang w:eastAsia="zh-CN"/>
              </w:rPr>
              <w:t xml:space="preserve">, </w:t>
            </w:r>
            <w:r w:rsidRPr="00874138">
              <w:rPr>
                <w:lang w:eastAsia="zh-CN"/>
              </w:rPr>
              <w:t>50 degree</w:t>
            </w:r>
          </w:p>
        </w:tc>
      </w:tr>
      <w:tr w:rsidR="00500ACF" w:rsidRPr="00874138" w14:paraId="25740D08" w14:textId="77777777" w:rsidTr="00874138">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477049F6" w14:textId="77777777" w:rsidR="00500ACF" w:rsidRPr="00874138" w:rsidRDefault="00500ACF" w:rsidP="000D6D50">
            <w:pPr>
              <w:snapToGrid w:val="0"/>
            </w:pPr>
            <w:r w:rsidRPr="00874138">
              <w:t>Channel and impairments</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D24E57" w14:textId="77777777" w:rsidR="00500ACF" w:rsidRPr="00874138" w:rsidRDefault="00500ACF" w:rsidP="000D6D50">
            <w:pPr>
              <w:snapToGrid w:val="0"/>
            </w:pPr>
            <w:r w:rsidRPr="00874138">
              <w:t>carrier frequency</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4142FA1" w14:textId="61301E87" w:rsidR="00500ACF" w:rsidRPr="00874138" w:rsidRDefault="00500ACF" w:rsidP="000D6D50">
            <w:pPr>
              <w:snapToGrid w:val="0"/>
            </w:pPr>
            <w:r w:rsidRPr="00874138">
              <w:t>2</w:t>
            </w:r>
            <w:r w:rsidR="00AC7D90" w:rsidRPr="00874138">
              <w:t xml:space="preserve"> </w:t>
            </w:r>
            <w:r w:rsidRPr="00874138">
              <w:t>GHz</w:t>
            </w:r>
          </w:p>
        </w:tc>
      </w:tr>
      <w:tr w:rsidR="00500ACF" w:rsidRPr="00874138" w14:paraId="7F6F7EAB"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hideMark/>
          </w:tcPr>
          <w:p w14:paraId="7024A1B4"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85C6044" w14:textId="77777777" w:rsidR="00500ACF" w:rsidRPr="00874138" w:rsidRDefault="00500ACF" w:rsidP="000D6D50">
            <w:pPr>
              <w:snapToGrid w:val="0"/>
            </w:pPr>
            <w:r w:rsidRPr="00874138">
              <w:t>Channel model</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E5DD82" w14:textId="77777777" w:rsidR="00500ACF" w:rsidRPr="00874138" w:rsidRDefault="00500ACF" w:rsidP="000D6D50">
            <w:pPr>
              <w:snapToGrid w:val="0"/>
            </w:pPr>
            <w:r w:rsidRPr="00874138">
              <w:t>NTN-TDL-C</w:t>
            </w:r>
          </w:p>
        </w:tc>
      </w:tr>
      <w:tr w:rsidR="00500ACF" w:rsidRPr="00874138" w14:paraId="26F381E4"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tcPr>
          <w:p w14:paraId="0286FF0B"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FF2EEC3" w14:textId="77777777" w:rsidR="00500ACF" w:rsidRPr="00874138" w:rsidRDefault="00500ACF" w:rsidP="000D6D50">
            <w:pPr>
              <w:snapToGrid w:val="0"/>
            </w:pPr>
            <w:r w:rsidRPr="00874138">
              <w:t xml:space="preserve">Doppler spread </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5BE774B" w14:textId="77777777" w:rsidR="00500ACF" w:rsidRPr="00874138" w:rsidRDefault="00500ACF" w:rsidP="000D6D50">
            <w:pPr>
              <w:snapToGrid w:val="0"/>
            </w:pPr>
            <w:r w:rsidRPr="00874138">
              <w:t>5 Hz</w:t>
            </w:r>
          </w:p>
        </w:tc>
      </w:tr>
      <w:tr w:rsidR="00500ACF" w:rsidRPr="00874138" w14:paraId="38E63A48"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hideMark/>
          </w:tcPr>
          <w:p w14:paraId="66CAD53A"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E630444" w14:textId="77777777" w:rsidR="00500ACF" w:rsidRPr="00874138" w:rsidRDefault="00500ACF" w:rsidP="000D6D50">
            <w:pPr>
              <w:snapToGrid w:val="0"/>
            </w:pPr>
            <w:r w:rsidRPr="00874138">
              <w:t>FO/TO</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7A7514A" w14:textId="77777777" w:rsidR="00500ACF" w:rsidRPr="00874138" w:rsidRDefault="00500ACF" w:rsidP="000D6D50">
            <w:pPr>
              <w:snapToGrid w:val="0"/>
              <w:rPr>
                <w:color w:val="FF0000"/>
              </w:rPr>
            </w:pPr>
            <w:r w:rsidRPr="00874138">
              <w:t>Not assumed</w:t>
            </w:r>
            <w:r w:rsidRPr="00874138">
              <w:rPr>
                <w:color w:val="FF0000"/>
              </w:rPr>
              <w:t xml:space="preserve"> </w:t>
            </w:r>
          </w:p>
        </w:tc>
      </w:tr>
      <w:tr w:rsidR="00500ACF" w:rsidRPr="00874138" w14:paraId="708E5432" w14:textId="77777777" w:rsidTr="00874138">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356B10C" w14:textId="77777777" w:rsidR="00500ACF" w:rsidRPr="00874138" w:rsidRDefault="00500ACF" w:rsidP="000D6D50">
            <w:pPr>
              <w:snapToGrid w:val="0"/>
            </w:pPr>
            <w:r w:rsidRPr="00874138">
              <w:lastRenderedPageBreak/>
              <w:t xml:space="preserve">transmitter </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D311D8" w14:textId="77777777" w:rsidR="00500ACF" w:rsidRPr="00874138" w:rsidRDefault="00500ACF" w:rsidP="000D6D50">
            <w:pPr>
              <w:snapToGrid w:val="0"/>
            </w:pPr>
            <w:r w:rsidRPr="00874138">
              <w:t>Physical channel</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F60684E" w14:textId="77777777" w:rsidR="00500ACF" w:rsidRPr="00874138" w:rsidRDefault="00500ACF" w:rsidP="000D6D50">
            <w:pPr>
              <w:snapToGrid w:val="0"/>
            </w:pPr>
            <w:r w:rsidRPr="00874138">
              <w:t>NPDSCH</w:t>
            </w:r>
          </w:p>
        </w:tc>
      </w:tr>
      <w:tr w:rsidR="00500ACF" w:rsidRPr="00874138" w14:paraId="7CF2A149" w14:textId="77777777" w:rsidTr="00874138">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1F40F688"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3E7655" w14:textId="77777777" w:rsidR="00500ACF" w:rsidRPr="00874138" w:rsidRDefault="00500ACF" w:rsidP="000D6D50">
            <w:pPr>
              <w:snapToGrid w:val="0"/>
            </w:pPr>
            <w:r w:rsidRPr="00874138">
              <w:t>SCS</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94E53D2" w14:textId="77777777" w:rsidR="00500ACF" w:rsidRPr="00874138" w:rsidRDefault="00500ACF" w:rsidP="000D6D50">
            <w:pPr>
              <w:snapToGrid w:val="0"/>
            </w:pPr>
            <w:r w:rsidRPr="00874138">
              <w:t>15 kHz</w:t>
            </w:r>
          </w:p>
        </w:tc>
      </w:tr>
      <w:tr w:rsidR="00500ACF" w:rsidRPr="00874138" w14:paraId="3AF55235"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hideMark/>
          </w:tcPr>
          <w:p w14:paraId="03227358"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BAFBA54" w14:textId="77777777" w:rsidR="00500ACF" w:rsidRPr="00874138" w:rsidRDefault="00500ACF" w:rsidP="000D6D50">
            <w:pPr>
              <w:snapToGrid w:val="0"/>
            </w:pPr>
            <w:r w:rsidRPr="00874138">
              <w:t>Number of tones</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F8C0DAB" w14:textId="77777777" w:rsidR="00500ACF" w:rsidRPr="00874138" w:rsidRDefault="00500ACF" w:rsidP="000D6D50">
            <w:pPr>
              <w:snapToGrid w:val="0"/>
            </w:pPr>
            <w:r w:rsidRPr="00874138">
              <w:t>12</w:t>
            </w:r>
          </w:p>
        </w:tc>
      </w:tr>
      <w:tr w:rsidR="00500ACF" w:rsidRPr="00874138" w14:paraId="1FC87426"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hideMark/>
          </w:tcPr>
          <w:p w14:paraId="705F831C"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B35AA6E" w14:textId="77777777" w:rsidR="00500ACF" w:rsidRPr="00874138" w:rsidRDefault="00500ACF" w:rsidP="000D6D50">
            <w:pPr>
              <w:snapToGrid w:val="0"/>
            </w:pPr>
            <w:r w:rsidRPr="00874138">
              <w:t>Waveform</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4D80F1B" w14:textId="77777777" w:rsidR="00500ACF" w:rsidRPr="00874138" w:rsidRDefault="00500ACF" w:rsidP="000D6D50">
            <w:pPr>
              <w:snapToGrid w:val="0"/>
            </w:pPr>
            <w:r w:rsidRPr="00874138">
              <w:t>OFDM</w:t>
            </w:r>
          </w:p>
        </w:tc>
      </w:tr>
      <w:tr w:rsidR="00500ACF" w:rsidRPr="00874138" w14:paraId="2D7CD90D"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tcPr>
          <w:p w14:paraId="681C9AA9"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6642D3" w14:textId="77777777" w:rsidR="00500ACF" w:rsidRPr="00874138" w:rsidRDefault="00500ACF" w:rsidP="000D6D50">
            <w:pPr>
              <w:snapToGrid w:val="0"/>
            </w:pPr>
            <w:r w:rsidRPr="00874138">
              <w:t xml:space="preserve">Antenna number </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A1E7509" w14:textId="77777777" w:rsidR="00500ACF" w:rsidRPr="00874138" w:rsidRDefault="00500ACF" w:rsidP="000D6D50">
            <w:pPr>
              <w:snapToGrid w:val="0"/>
            </w:pPr>
            <w:r w:rsidRPr="00874138">
              <w:t>1</w:t>
            </w:r>
          </w:p>
        </w:tc>
      </w:tr>
      <w:tr w:rsidR="00500ACF" w:rsidRPr="00874138" w14:paraId="64D95E78" w14:textId="77777777" w:rsidTr="00874138">
        <w:trPr>
          <w:trHeight w:val="20"/>
          <w:jc w:val="center"/>
        </w:trPr>
        <w:tc>
          <w:tcPr>
            <w:tcW w:w="2236" w:type="dxa"/>
            <w:vMerge/>
            <w:tcBorders>
              <w:left w:val="single" w:sz="8" w:space="0" w:color="000000"/>
              <w:right w:val="single" w:sz="8" w:space="0" w:color="000000"/>
            </w:tcBorders>
            <w:shd w:val="clear" w:color="auto" w:fill="AEAAAA"/>
            <w:vAlign w:val="center"/>
            <w:hideMark/>
          </w:tcPr>
          <w:p w14:paraId="299F8816"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348EF4" w14:textId="77777777" w:rsidR="00500ACF" w:rsidRPr="00874138" w:rsidRDefault="00500ACF" w:rsidP="000D6D50">
            <w:pPr>
              <w:snapToGrid w:val="0"/>
            </w:pPr>
            <w:r w:rsidRPr="00874138">
              <w:t>MIMO scheme</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35D141C" w14:textId="77777777" w:rsidR="00500ACF" w:rsidRPr="00874138" w:rsidRDefault="00500ACF" w:rsidP="000D6D50">
            <w:pPr>
              <w:snapToGrid w:val="0"/>
            </w:pPr>
            <w:proofErr w:type="spellStart"/>
            <w:r w:rsidRPr="00874138">
              <w:t>SISO</w:t>
            </w:r>
            <w:proofErr w:type="spellEnd"/>
          </w:p>
        </w:tc>
      </w:tr>
      <w:tr w:rsidR="00500ACF" w:rsidRPr="00874138" w14:paraId="352F2393"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0EE22506"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B322C9" w14:textId="77777777" w:rsidR="00500ACF" w:rsidRPr="00874138" w:rsidRDefault="00500ACF" w:rsidP="000D6D50">
            <w:pPr>
              <w:snapToGrid w:val="0"/>
            </w:pPr>
            <w:r w:rsidRPr="00874138">
              <w:t>#</w:t>
            </w:r>
            <w:proofErr w:type="gramStart"/>
            <w:r w:rsidRPr="00874138">
              <w:t>symbols</w:t>
            </w:r>
            <w:proofErr w:type="gramEnd"/>
            <w:r w:rsidRPr="00874138">
              <w:t xml:space="preserve"> per subframe</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74A3710" w14:textId="77777777" w:rsidR="00500ACF" w:rsidRPr="00874138" w:rsidRDefault="00500ACF" w:rsidP="000D6D50">
            <w:pPr>
              <w:snapToGrid w:val="0"/>
            </w:pPr>
            <w:r w:rsidRPr="00874138">
              <w:t>14</w:t>
            </w:r>
          </w:p>
        </w:tc>
      </w:tr>
      <w:tr w:rsidR="00500ACF" w:rsidRPr="00874138" w14:paraId="635C2441"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6C74922B"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187EAC" w14:textId="77777777" w:rsidR="00500ACF" w:rsidRPr="00874138" w:rsidRDefault="00500ACF" w:rsidP="000D6D50">
            <w:pPr>
              <w:snapToGrid w:val="0"/>
            </w:pPr>
            <w:r w:rsidRPr="00874138">
              <w:t>Number of subframes</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9C05A7B" w14:textId="77777777" w:rsidR="00500ACF" w:rsidRPr="00874138" w:rsidRDefault="00500ACF" w:rsidP="000D6D50">
            <w:pPr>
              <w:snapToGrid w:val="0"/>
            </w:pPr>
            <w:r w:rsidRPr="00874138">
              <w:t>4</w:t>
            </w:r>
          </w:p>
        </w:tc>
      </w:tr>
      <w:tr w:rsidR="00500ACF" w:rsidRPr="00874138" w14:paraId="4FEC58A0"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60E7D051"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2F932F" w14:textId="77777777" w:rsidR="00500ACF" w:rsidRPr="00874138" w:rsidRDefault="00500ACF" w:rsidP="000D6D50">
            <w:pPr>
              <w:snapToGrid w:val="0"/>
            </w:pPr>
            <w:r w:rsidRPr="00874138">
              <w:t>Number of repetitions</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42E5129" w14:textId="77777777" w:rsidR="00500ACF" w:rsidRPr="00874138" w:rsidRDefault="00500ACF" w:rsidP="000D6D50">
            <w:pPr>
              <w:snapToGrid w:val="0"/>
            </w:pPr>
            <w:r w:rsidRPr="00874138">
              <w:t>2</w:t>
            </w:r>
          </w:p>
        </w:tc>
      </w:tr>
      <w:tr w:rsidR="00500ACF" w:rsidRPr="00874138" w14:paraId="5AFA6016"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3910DDF3"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1F755D" w14:textId="77777777" w:rsidR="00500ACF" w:rsidRPr="00874138" w:rsidRDefault="00500ACF" w:rsidP="000D6D50">
            <w:pPr>
              <w:snapToGrid w:val="0"/>
            </w:pPr>
            <w:r w:rsidRPr="00874138">
              <w:rPr>
                <w:lang w:eastAsia="zh-CN"/>
              </w:rPr>
              <w:t>TBS</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CE65290" w14:textId="52885A8E" w:rsidR="00500ACF" w:rsidRPr="00874138" w:rsidRDefault="00500ACF" w:rsidP="000D6D50">
            <w:pPr>
              <w:snapToGrid w:val="0"/>
            </w:pPr>
            <w:r w:rsidRPr="00874138">
              <w:rPr>
                <w:lang w:eastAsia="zh-CN"/>
              </w:rPr>
              <w:t>144</w:t>
            </w:r>
            <w:r w:rsidR="00AC7D90" w:rsidRPr="00874138">
              <w:rPr>
                <w:lang w:eastAsia="zh-CN"/>
              </w:rPr>
              <w:t xml:space="preserve"> bits</w:t>
            </w:r>
          </w:p>
        </w:tc>
      </w:tr>
      <w:tr w:rsidR="00500ACF" w:rsidRPr="00874138" w14:paraId="20743F37"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52451CE9"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072E638" w14:textId="77777777" w:rsidR="00500ACF" w:rsidRPr="00874138" w:rsidRDefault="00500ACF" w:rsidP="000D6D50">
            <w:pPr>
              <w:snapToGrid w:val="0"/>
            </w:pPr>
            <w:r w:rsidRPr="00874138">
              <w:t>Voice bundling period</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2F6C870" w14:textId="77777777" w:rsidR="00500ACF" w:rsidRPr="00874138" w:rsidRDefault="00500ACF" w:rsidP="000D6D50">
            <w:pPr>
              <w:snapToGrid w:val="0"/>
            </w:pPr>
            <w:r w:rsidRPr="00874138">
              <w:t>80ms</w:t>
            </w:r>
          </w:p>
        </w:tc>
      </w:tr>
      <w:tr w:rsidR="00500ACF" w:rsidRPr="00874138" w14:paraId="3CC26F32"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6A9E23F"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594661" w14:textId="77777777" w:rsidR="00500ACF" w:rsidRPr="00874138" w:rsidRDefault="00500ACF" w:rsidP="000D6D50">
            <w:pPr>
              <w:snapToGrid w:val="0"/>
            </w:pPr>
            <w:r w:rsidRPr="00874138">
              <w:t>Modulation order</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EDD99F" w14:textId="77777777" w:rsidR="00500ACF" w:rsidRPr="00874138" w:rsidRDefault="00500ACF" w:rsidP="000D6D50">
            <w:pPr>
              <w:snapToGrid w:val="0"/>
            </w:pPr>
            <w:proofErr w:type="spellStart"/>
            <w:r w:rsidRPr="00874138">
              <w:t>QPSK</w:t>
            </w:r>
            <w:proofErr w:type="spellEnd"/>
          </w:p>
        </w:tc>
      </w:tr>
      <w:tr w:rsidR="00500ACF" w:rsidRPr="00874138" w14:paraId="5932FFDA" w14:textId="77777777" w:rsidTr="00874138">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A30A11E" w14:textId="77777777" w:rsidR="00500ACF" w:rsidRPr="00874138" w:rsidRDefault="00500ACF" w:rsidP="000D6D50">
            <w:pPr>
              <w:snapToGrid w:val="0"/>
            </w:pPr>
            <w:r w:rsidRPr="00874138">
              <w:t>receiver</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6A1A81C" w14:textId="77777777" w:rsidR="00500ACF" w:rsidRPr="00874138" w:rsidRDefault="00500ACF" w:rsidP="000D6D50">
            <w:pPr>
              <w:snapToGrid w:val="0"/>
            </w:pPr>
            <w:r w:rsidRPr="00874138">
              <w:t>Antenna number</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2BAF418" w14:textId="4A4C02B1" w:rsidR="00500ACF" w:rsidRPr="00874138" w:rsidRDefault="00500ACF" w:rsidP="000D6D50">
            <w:pPr>
              <w:snapToGrid w:val="0"/>
            </w:pPr>
            <w:r w:rsidRPr="00874138">
              <w:t xml:space="preserve">1 </w:t>
            </w:r>
          </w:p>
        </w:tc>
      </w:tr>
      <w:tr w:rsidR="00500ACF" w:rsidRPr="00874138" w14:paraId="688F5612" w14:textId="77777777" w:rsidTr="00874138">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148E44D0"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F29849" w14:textId="77777777" w:rsidR="00500ACF" w:rsidRPr="00874138" w:rsidRDefault="00500ACF" w:rsidP="000D6D50">
            <w:pPr>
              <w:snapToGrid w:val="0"/>
            </w:pPr>
            <w:r w:rsidRPr="00874138">
              <w:t>Receiver algorithm</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C8EF40" w14:textId="77777777" w:rsidR="00500ACF" w:rsidRPr="00874138" w:rsidRDefault="00500ACF" w:rsidP="000D6D50">
            <w:pPr>
              <w:snapToGrid w:val="0"/>
            </w:pPr>
            <w:proofErr w:type="spellStart"/>
            <w:r w:rsidRPr="00874138">
              <w:t>MMSE</w:t>
            </w:r>
            <w:proofErr w:type="spellEnd"/>
          </w:p>
        </w:tc>
      </w:tr>
      <w:tr w:rsidR="00500ACF" w:rsidRPr="00874138" w14:paraId="0EDA0F0A" w14:textId="77777777" w:rsidTr="00874138">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tcPr>
          <w:p w14:paraId="5DE5D8FD"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C243B1" w14:textId="77777777" w:rsidR="00500ACF" w:rsidRPr="00874138" w:rsidRDefault="00500ACF" w:rsidP="000D6D50">
            <w:pPr>
              <w:snapToGrid w:val="0"/>
            </w:pPr>
            <w:r w:rsidRPr="00874138">
              <w:t>NRS-bundling</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8ABB8B7" w14:textId="77777777" w:rsidR="00500ACF" w:rsidRPr="00874138" w:rsidRDefault="00500ACF" w:rsidP="000D6D50">
            <w:pPr>
              <w:snapToGrid w:val="0"/>
            </w:pPr>
            <w:r w:rsidRPr="00874138">
              <w:t xml:space="preserve">Assumed </w:t>
            </w:r>
          </w:p>
        </w:tc>
      </w:tr>
      <w:tr w:rsidR="00500ACF" w:rsidRPr="00874138" w14:paraId="5DAE6E5E" w14:textId="77777777" w:rsidTr="00874138">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hideMark/>
          </w:tcPr>
          <w:p w14:paraId="5E7F9BD8" w14:textId="77777777" w:rsidR="00500ACF" w:rsidRPr="00874138" w:rsidRDefault="00500ACF" w:rsidP="000D6D50">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08A838F" w14:textId="77777777" w:rsidR="00500ACF" w:rsidRPr="00874138" w:rsidRDefault="00500ACF" w:rsidP="000D6D50">
            <w:pPr>
              <w:snapToGrid w:val="0"/>
            </w:pPr>
            <w:r w:rsidRPr="00874138">
              <w:t>Channel estimation</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CE5F9D6" w14:textId="6F54BF64" w:rsidR="00500ACF" w:rsidRPr="00874138" w:rsidRDefault="00500ACF" w:rsidP="000D6D50">
            <w:pPr>
              <w:snapToGrid w:val="0"/>
            </w:pPr>
            <w:r w:rsidRPr="00874138">
              <w:t xml:space="preserve">Real channel estimation with all slots NRS-bundling </w:t>
            </w:r>
          </w:p>
        </w:tc>
      </w:tr>
      <w:tr w:rsidR="00500ACF" w:rsidRPr="00874138" w14:paraId="5D47E73C" w14:textId="77777777" w:rsidTr="00874138">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7CCEE02" w14:textId="77777777" w:rsidR="00500ACF" w:rsidRPr="00874138" w:rsidRDefault="00500ACF" w:rsidP="000D6D50">
            <w:pPr>
              <w:snapToGrid w:val="0"/>
            </w:pPr>
            <w:proofErr w:type="spellStart"/>
            <w:r w:rsidRPr="00874138">
              <w:t>KPI</w:t>
            </w:r>
            <w:proofErr w:type="spellEnd"/>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BD37EBE" w14:textId="6AEA5303" w:rsidR="00500ACF" w:rsidRPr="00874138" w:rsidRDefault="00500ACF" w:rsidP="000D6D50">
            <w:pPr>
              <w:snapToGrid w:val="0"/>
            </w:pPr>
            <w:r w:rsidRPr="00874138">
              <w:t xml:space="preserve">Target BLER </w:t>
            </w:r>
          </w:p>
        </w:tc>
        <w:tc>
          <w:tcPr>
            <w:tcW w:w="449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BB22BD1" w14:textId="62BAF6EB" w:rsidR="00500ACF" w:rsidRPr="00874138" w:rsidRDefault="00500ACF" w:rsidP="000D6D50">
            <w:pPr>
              <w:snapToGrid w:val="0"/>
              <w:rPr>
                <w:rFonts w:eastAsia="等线"/>
              </w:rPr>
            </w:pPr>
            <w:r w:rsidRPr="00874138">
              <w:t>2%</w:t>
            </w:r>
          </w:p>
        </w:tc>
      </w:tr>
    </w:tbl>
    <w:p w14:paraId="6C3C29F6" w14:textId="6E956D6E" w:rsidR="00EC3103" w:rsidRDefault="00EC3103" w:rsidP="008C226A">
      <w:pPr>
        <w:spacing w:before="120"/>
        <w:rPr>
          <w:b/>
          <w:lang w:val="en-US" w:eastAsia="zh-CN"/>
        </w:rPr>
      </w:pPr>
    </w:p>
    <w:p w14:paraId="759402BA" w14:textId="7AA372F9" w:rsidR="0082482F" w:rsidRPr="00BF337A" w:rsidRDefault="0082482F" w:rsidP="0082482F">
      <w:pPr>
        <w:spacing w:before="120"/>
        <w:jc w:val="both"/>
        <w:rPr>
          <w:bCs/>
          <w:sz w:val="22"/>
          <w:szCs w:val="22"/>
          <w:lang w:val="en-US" w:eastAsia="zh-CN"/>
        </w:rPr>
      </w:pPr>
      <w:r w:rsidRPr="00BF337A">
        <w:rPr>
          <w:bCs/>
          <w:sz w:val="22"/>
          <w:szCs w:val="22"/>
          <w:lang w:val="en-US" w:eastAsia="zh-CN"/>
        </w:rPr>
        <w:t xml:space="preserve">Furthermore, in </w:t>
      </w:r>
      <w:proofErr w:type="spellStart"/>
      <w:r w:rsidRPr="00BF337A">
        <w:rPr>
          <w:bCs/>
          <w:sz w:val="22"/>
          <w:szCs w:val="22"/>
          <w:lang w:val="en-US" w:eastAsia="zh-CN"/>
        </w:rPr>
        <w:t>SA4’s</w:t>
      </w:r>
      <w:proofErr w:type="spellEnd"/>
      <w:r w:rsidRPr="00BF337A">
        <w:rPr>
          <w:bCs/>
          <w:sz w:val="22"/>
          <w:szCs w:val="22"/>
          <w:lang w:val="en-US" w:eastAsia="zh-CN"/>
        </w:rPr>
        <w:t xml:space="preserve"> calibration results contribution [2], the NPUSCH results we provided</w:t>
      </w:r>
      <w:r w:rsidR="00A01AE8" w:rsidRPr="00BF337A">
        <w:rPr>
          <w:bCs/>
          <w:sz w:val="22"/>
          <w:szCs w:val="22"/>
          <w:lang w:val="en-US" w:eastAsia="zh-CN"/>
        </w:rPr>
        <w:t xml:space="preserve">, </w:t>
      </w:r>
      <w:r w:rsidRPr="00BF337A">
        <w:rPr>
          <w:bCs/>
          <w:sz w:val="22"/>
          <w:szCs w:val="22"/>
          <w:lang w:val="en-US" w:eastAsia="zh-CN"/>
        </w:rPr>
        <w:t>as shown in Figure 1 and Table 4</w:t>
      </w:r>
      <w:r w:rsidR="00A01AE8" w:rsidRPr="00BF337A">
        <w:rPr>
          <w:bCs/>
          <w:sz w:val="22"/>
          <w:szCs w:val="22"/>
          <w:lang w:val="en-US" w:eastAsia="zh-CN"/>
        </w:rPr>
        <w:t xml:space="preserve">, </w:t>
      </w:r>
      <w:r w:rsidRPr="00BF337A">
        <w:rPr>
          <w:bCs/>
          <w:sz w:val="22"/>
          <w:szCs w:val="22"/>
          <w:lang w:val="en-US" w:eastAsia="zh-CN"/>
        </w:rPr>
        <w:t>were also conducted based on a satellite elevation angle of 1</w:t>
      </w:r>
      <w:r w:rsidR="00A01AE8" w:rsidRPr="00BF337A">
        <w:rPr>
          <w:bCs/>
          <w:sz w:val="22"/>
          <w:szCs w:val="22"/>
          <w:lang w:val="en-US" w:eastAsia="zh-CN"/>
        </w:rPr>
        <w:t>0</w:t>
      </w:r>
      <w:r w:rsidRPr="00BF337A">
        <w:rPr>
          <w:bCs/>
          <w:sz w:val="22"/>
          <w:szCs w:val="22"/>
          <w:lang w:val="en-US" w:eastAsia="zh-CN"/>
        </w:rPr>
        <w:t xml:space="preserve"> degrees. To ensure a fair comparison between the </w:t>
      </w:r>
      <w:proofErr w:type="spellStart"/>
      <w:r w:rsidRPr="00BF337A">
        <w:rPr>
          <w:bCs/>
          <w:sz w:val="22"/>
          <w:szCs w:val="22"/>
          <w:lang w:val="en-US" w:eastAsia="zh-CN"/>
        </w:rPr>
        <w:t>CNR</w:t>
      </w:r>
      <w:proofErr w:type="spellEnd"/>
      <w:r w:rsidRPr="00BF337A">
        <w:rPr>
          <w:bCs/>
          <w:sz w:val="22"/>
          <w:szCs w:val="22"/>
          <w:lang w:val="en-US" w:eastAsia="zh-CN"/>
        </w:rPr>
        <w:t xml:space="preserve"> from the link budget (derived under the parameter assumptions for 12.5 degrees) and the SNR from link performance, we recommend uniformly generating channel parameters based on either 12.5 degrees or 10 degrees—given that the channel parameters between 12.5 degrees and 10 degrees </w:t>
      </w:r>
      <w:r w:rsidR="00A01AE8" w:rsidRPr="00BF337A">
        <w:rPr>
          <w:bCs/>
          <w:sz w:val="22"/>
          <w:szCs w:val="22"/>
          <w:lang w:val="en-US" w:eastAsia="zh-CN"/>
        </w:rPr>
        <w:t xml:space="preserve">has </w:t>
      </w:r>
      <w:r w:rsidRPr="00BF337A">
        <w:rPr>
          <w:bCs/>
          <w:sz w:val="22"/>
          <w:szCs w:val="22"/>
          <w:lang w:val="en-US" w:eastAsia="zh-CN"/>
        </w:rPr>
        <w:t>minimal differences.</w:t>
      </w:r>
    </w:p>
    <w:p w14:paraId="42F5E95C" w14:textId="77777777" w:rsidR="008B4FDC" w:rsidRPr="008B4FDC" w:rsidRDefault="008B4FDC" w:rsidP="008B64E0">
      <w:pPr>
        <w:keepNext/>
        <w:overflowPunct/>
        <w:snapToGrid w:val="0"/>
        <w:jc w:val="center"/>
        <w:textAlignment w:val="auto"/>
        <w:rPr>
          <w:sz w:val="22"/>
          <w:szCs w:val="22"/>
          <w:lang w:val="en-US"/>
        </w:rPr>
      </w:pPr>
      <w:r w:rsidRPr="008B4FDC">
        <w:rPr>
          <w:noProof/>
          <w:sz w:val="22"/>
          <w:szCs w:val="22"/>
          <w:lang w:val="en-US"/>
        </w:rPr>
        <w:drawing>
          <wp:inline distT="0" distB="0" distL="0" distR="0" wp14:anchorId="5F14C3C0" wp14:editId="2ECF1816">
            <wp:extent cx="2473643" cy="204307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9877" cy="2048224"/>
                    </a:xfrm>
                    <a:prstGeom prst="rect">
                      <a:avLst/>
                    </a:prstGeom>
                    <a:noFill/>
                    <a:ln>
                      <a:noFill/>
                    </a:ln>
                  </pic:spPr>
                </pic:pic>
              </a:graphicData>
            </a:graphic>
          </wp:inline>
        </w:drawing>
      </w:r>
    </w:p>
    <w:p w14:paraId="6F064869" w14:textId="5F688F40" w:rsidR="008B4FDC" w:rsidRPr="008B4FDC" w:rsidRDefault="008B4FDC" w:rsidP="008B64E0">
      <w:pPr>
        <w:overflowPunct/>
        <w:snapToGrid w:val="0"/>
        <w:jc w:val="center"/>
        <w:textAlignment w:val="auto"/>
        <w:rPr>
          <w:rFonts w:eastAsia="等线"/>
          <w:kern w:val="2"/>
          <w:lang w:eastAsia="zh-CN"/>
        </w:rPr>
      </w:pPr>
      <w:r w:rsidRPr="008B4FDC">
        <w:rPr>
          <w:kern w:val="2"/>
          <w:lang w:eastAsia="zh-CN"/>
        </w:rPr>
        <w:t xml:space="preserve">Figure </w:t>
      </w:r>
      <w:r w:rsidRPr="008B4FDC">
        <w:rPr>
          <w:kern w:val="2"/>
          <w:lang w:eastAsia="zh-CN"/>
        </w:rPr>
        <w:fldChar w:fldCharType="begin"/>
      </w:r>
      <w:r w:rsidRPr="008B4FDC">
        <w:rPr>
          <w:kern w:val="2"/>
          <w:lang w:eastAsia="zh-CN"/>
        </w:rPr>
        <w:instrText xml:space="preserve"> SEQ Figure \* ARABIC </w:instrText>
      </w:r>
      <w:r w:rsidRPr="008B4FDC">
        <w:rPr>
          <w:kern w:val="2"/>
          <w:lang w:eastAsia="zh-CN"/>
        </w:rPr>
        <w:fldChar w:fldCharType="separate"/>
      </w:r>
      <w:r w:rsidRPr="008B4FDC">
        <w:rPr>
          <w:noProof/>
          <w:kern w:val="2"/>
          <w:lang w:eastAsia="zh-CN"/>
        </w:rPr>
        <w:t>1</w:t>
      </w:r>
      <w:r w:rsidRPr="008B4FDC">
        <w:rPr>
          <w:kern w:val="2"/>
          <w:lang w:eastAsia="zh-CN"/>
        </w:rPr>
        <w:fldChar w:fldCharType="end"/>
      </w:r>
      <w:r w:rsidRPr="008B4FDC">
        <w:rPr>
          <w:kern w:val="2"/>
          <w:lang w:eastAsia="zh-CN"/>
        </w:rPr>
        <w:t xml:space="preserve"> BLER vs SNR from Xiaomi, vivo, Qualcomm and Huawei</w:t>
      </w:r>
      <w:r w:rsidR="008B64E0" w:rsidRPr="0082482F">
        <w:rPr>
          <w:kern w:val="2"/>
          <w:lang w:eastAsia="zh-CN"/>
        </w:rPr>
        <w:t xml:space="preserve"> [2]</w:t>
      </w:r>
    </w:p>
    <w:p w14:paraId="668622E7" w14:textId="77777777" w:rsidR="008B4FDC" w:rsidRPr="008B4FDC" w:rsidRDefault="008B4FDC" w:rsidP="008C226A">
      <w:pPr>
        <w:spacing w:before="120"/>
        <w:rPr>
          <w:b/>
          <w:lang w:eastAsia="zh-CN"/>
        </w:rPr>
      </w:pPr>
    </w:p>
    <w:p w14:paraId="38234AEA" w14:textId="3000A739" w:rsidR="008B4FDC" w:rsidRPr="008B4FDC" w:rsidRDefault="008B4FDC" w:rsidP="008B4FDC">
      <w:pPr>
        <w:ind w:left="840"/>
        <w:jc w:val="center"/>
        <w:rPr>
          <w:lang w:val="en-US" w:eastAsia="zh-CN"/>
        </w:rPr>
      </w:pPr>
      <w:r w:rsidRPr="008B4FDC">
        <w:rPr>
          <w:lang w:val="en-US" w:eastAsia="zh-CN"/>
        </w:rPr>
        <w:t xml:space="preserve">Table </w:t>
      </w:r>
      <w:r>
        <w:rPr>
          <w:rFonts w:hint="eastAsia"/>
          <w:lang w:val="en-US" w:eastAsia="zh-CN"/>
        </w:rPr>
        <w:t>4</w:t>
      </w:r>
      <w:r w:rsidRPr="008B4FDC">
        <w:rPr>
          <w:lang w:val="en-US" w:eastAsia="zh-CN"/>
        </w:rPr>
        <w:t xml:space="preserve"> Required SNR for </w:t>
      </w:r>
      <w:proofErr w:type="spellStart"/>
      <w:r w:rsidRPr="008B4FDC">
        <w:rPr>
          <w:lang w:val="en-US" w:eastAsia="zh-CN"/>
        </w:rPr>
        <w:t>BLERs</w:t>
      </w:r>
      <w:proofErr w:type="spellEnd"/>
      <w:r w:rsidR="008B64E0">
        <w:rPr>
          <w:lang w:val="en-US" w:eastAsia="zh-CN"/>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8B4FDC" w14:paraId="2E8EE97A" w14:textId="77777777" w:rsidTr="008B4FDC">
        <w:tc>
          <w:tcPr>
            <w:tcW w:w="1870" w:type="dxa"/>
            <w:tcBorders>
              <w:top w:val="single" w:sz="4" w:space="0" w:color="auto"/>
              <w:left w:val="single" w:sz="4" w:space="0" w:color="auto"/>
              <w:bottom w:val="single" w:sz="4" w:space="0" w:color="auto"/>
              <w:right w:val="single" w:sz="4" w:space="0" w:color="auto"/>
            </w:tcBorders>
            <w:hideMark/>
          </w:tcPr>
          <w:p w14:paraId="3CFDD29E" w14:textId="77777777" w:rsidR="008B4FDC" w:rsidRDefault="008B4FDC">
            <w:pPr>
              <w:widowControl w:val="0"/>
            </w:pPr>
            <w:r>
              <w:t>Required SNR (dB)</w:t>
            </w:r>
          </w:p>
        </w:tc>
        <w:tc>
          <w:tcPr>
            <w:tcW w:w="1870" w:type="dxa"/>
            <w:tcBorders>
              <w:top w:val="single" w:sz="4" w:space="0" w:color="auto"/>
              <w:left w:val="single" w:sz="4" w:space="0" w:color="auto"/>
              <w:bottom w:val="single" w:sz="4" w:space="0" w:color="auto"/>
              <w:right w:val="single" w:sz="4" w:space="0" w:color="auto"/>
            </w:tcBorders>
            <w:hideMark/>
          </w:tcPr>
          <w:p w14:paraId="7085C88B" w14:textId="77777777" w:rsidR="008B4FDC" w:rsidRDefault="008B4FDC">
            <w:pPr>
              <w:widowControl w:val="0"/>
            </w:pPr>
            <w:r>
              <w:t xml:space="preserve">10% </w:t>
            </w:r>
          </w:p>
        </w:tc>
        <w:tc>
          <w:tcPr>
            <w:tcW w:w="1870" w:type="dxa"/>
            <w:tcBorders>
              <w:top w:val="single" w:sz="4" w:space="0" w:color="auto"/>
              <w:left w:val="single" w:sz="4" w:space="0" w:color="auto"/>
              <w:bottom w:val="single" w:sz="4" w:space="0" w:color="auto"/>
              <w:right w:val="single" w:sz="4" w:space="0" w:color="auto"/>
            </w:tcBorders>
            <w:hideMark/>
          </w:tcPr>
          <w:p w14:paraId="576B71D5" w14:textId="77777777" w:rsidR="008B4FDC" w:rsidRDefault="008B4FDC">
            <w:pPr>
              <w:widowControl w:val="0"/>
            </w:pPr>
            <w:r>
              <w:t>6%</w:t>
            </w:r>
          </w:p>
        </w:tc>
        <w:tc>
          <w:tcPr>
            <w:tcW w:w="1870" w:type="dxa"/>
            <w:tcBorders>
              <w:top w:val="single" w:sz="4" w:space="0" w:color="auto"/>
              <w:left w:val="single" w:sz="4" w:space="0" w:color="auto"/>
              <w:bottom w:val="single" w:sz="4" w:space="0" w:color="auto"/>
              <w:right w:val="single" w:sz="4" w:space="0" w:color="auto"/>
            </w:tcBorders>
            <w:hideMark/>
          </w:tcPr>
          <w:p w14:paraId="4FFAE39A" w14:textId="77777777" w:rsidR="008B4FDC" w:rsidRDefault="008B4FDC">
            <w:pPr>
              <w:widowControl w:val="0"/>
            </w:pPr>
            <w:r>
              <w:t>2%</w:t>
            </w:r>
          </w:p>
        </w:tc>
        <w:tc>
          <w:tcPr>
            <w:tcW w:w="1870" w:type="dxa"/>
            <w:tcBorders>
              <w:top w:val="single" w:sz="4" w:space="0" w:color="auto"/>
              <w:left w:val="single" w:sz="4" w:space="0" w:color="auto"/>
              <w:bottom w:val="single" w:sz="4" w:space="0" w:color="auto"/>
              <w:right w:val="single" w:sz="4" w:space="0" w:color="auto"/>
            </w:tcBorders>
            <w:hideMark/>
          </w:tcPr>
          <w:p w14:paraId="66FA6203" w14:textId="77777777" w:rsidR="008B4FDC" w:rsidRDefault="008B4FDC">
            <w:pPr>
              <w:widowControl w:val="0"/>
            </w:pPr>
            <w:r>
              <w:t>1%</w:t>
            </w:r>
          </w:p>
        </w:tc>
      </w:tr>
      <w:tr w:rsidR="008B4FDC" w14:paraId="7B71A405" w14:textId="77777777" w:rsidTr="008B4FDC">
        <w:tc>
          <w:tcPr>
            <w:tcW w:w="9350" w:type="dxa"/>
            <w:gridSpan w:val="5"/>
            <w:tcBorders>
              <w:top w:val="single" w:sz="4" w:space="0" w:color="auto"/>
              <w:left w:val="single" w:sz="4" w:space="0" w:color="auto"/>
              <w:bottom w:val="single" w:sz="4" w:space="0" w:color="auto"/>
              <w:right w:val="single" w:sz="4" w:space="0" w:color="auto"/>
            </w:tcBorders>
            <w:hideMark/>
          </w:tcPr>
          <w:p w14:paraId="3B9FC5BC" w14:textId="77777777" w:rsidR="008B4FDC" w:rsidRDefault="008B4FDC">
            <w:pPr>
              <w:widowControl w:val="0"/>
              <w:jc w:val="center"/>
            </w:pPr>
            <w:r>
              <w:rPr>
                <w:b/>
                <w:bCs/>
              </w:rPr>
              <w:lastRenderedPageBreak/>
              <w:t>NPUSCH (TBS 144)</w:t>
            </w:r>
            <w:r>
              <w:t>: Scenario 1.1</w:t>
            </w:r>
          </w:p>
        </w:tc>
      </w:tr>
      <w:tr w:rsidR="008B4FDC" w14:paraId="2D1903F8" w14:textId="77777777" w:rsidTr="008B4FDC">
        <w:tc>
          <w:tcPr>
            <w:tcW w:w="1870" w:type="dxa"/>
            <w:tcBorders>
              <w:top w:val="single" w:sz="4" w:space="0" w:color="auto"/>
              <w:left w:val="single" w:sz="4" w:space="0" w:color="auto"/>
              <w:bottom w:val="single" w:sz="4" w:space="0" w:color="auto"/>
              <w:right w:val="single" w:sz="4" w:space="0" w:color="auto"/>
            </w:tcBorders>
            <w:hideMark/>
          </w:tcPr>
          <w:p w14:paraId="51AE5524" w14:textId="77777777" w:rsidR="008B4FDC" w:rsidRDefault="008B4FDC">
            <w:pPr>
              <w:widowControl w:val="0"/>
            </w:pPr>
            <w:r>
              <w:t>Vivo</w:t>
            </w:r>
          </w:p>
        </w:tc>
        <w:tc>
          <w:tcPr>
            <w:tcW w:w="1870" w:type="dxa"/>
            <w:tcBorders>
              <w:top w:val="single" w:sz="4" w:space="0" w:color="auto"/>
              <w:left w:val="single" w:sz="4" w:space="0" w:color="auto"/>
              <w:bottom w:val="single" w:sz="4" w:space="0" w:color="auto"/>
              <w:right w:val="single" w:sz="4" w:space="0" w:color="auto"/>
            </w:tcBorders>
            <w:hideMark/>
          </w:tcPr>
          <w:p w14:paraId="280533B3" w14:textId="77777777" w:rsidR="008B4FDC" w:rsidRDefault="008B4FDC">
            <w:pPr>
              <w:widowControl w:val="0"/>
            </w:pPr>
            <w:r>
              <w:t>5.95</w:t>
            </w:r>
          </w:p>
        </w:tc>
        <w:tc>
          <w:tcPr>
            <w:tcW w:w="1870" w:type="dxa"/>
            <w:tcBorders>
              <w:top w:val="single" w:sz="4" w:space="0" w:color="auto"/>
              <w:left w:val="single" w:sz="4" w:space="0" w:color="auto"/>
              <w:bottom w:val="single" w:sz="4" w:space="0" w:color="auto"/>
              <w:right w:val="single" w:sz="4" w:space="0" w:color="auto"/>
            </w:tcBorders>
            <w:hideMark/>
          </w:tcPr>
          <w:p w14:paraId="6A9D29E6" w14:textId="77777777" w:rsidR="008B4FDC" w:rsidRDefault="008B4FDC">
            <w:pPr>
              <w:widowControl w:val="0"/>
            </w:pPr>
            <w:r>
              <w:t>6.43</w:t>
            </w:r>
          </w:p>
        </w:tc>
        <w:tc>
          <w:tcPr>
            <w:tcW w:w="1870" w:type="dxa"/>
            <w:tcBorders>
              <w:top w:val="single" w:sz="4" w:space="0" w:color="auto"/>
              <w:left w:val="single" w:sz="4" w:space="0" w:color="auto"/>
              <w:bottom w:val="single" w:sz="4" w:space="0" w:color="auto"/>
              <w:right w:val="single" w:sz="4" w:space="0" w:color="auto"/>
            </w:tcBorders>
            <w:hideMark/>
          </w:tcPr>
          <w:p w14:paraId="2A5D4E86" w14:textId="77777777" w:rsidR="008B4FDC" w:rsidRDefault="008B4FDC">
            <w:pPr>
              <w:widowControl w:val="0"/>
            </w:pPr>
            <w:r>
              <w:t>7.43</w:t>
            </w:r>
          </w:p>
        </w:tc>
        <w:tc>
          <w:tcPr>
            <w:tcW w:w="1870" w:type="dxa"/>
            <w:tcBorders>
              <w:top w:val="single" w:sz="4" w:space="0" w:color="auto"/>
              <w:left w:val="single" w:sz="4" w:space="0" w:color="auto"/>
              <w:bottom w:val="single" w:sz="4" w:space="0" w:color="auto"/>
              <w:right w:val="single" w:sz="4" w:space="0" w:color="auto"/>
            </w:tcBorders>
            <w:hideMark/>
          </w:tcPr>
          <w:p w14:paraId="589A28B8" w14:textId="77777777" w:rsidR="008B4FDC" w:rsidRDefault="008B4FDC">
            <w:pPr>
              <w:widowControl w:val="0"/>
            </w:pPr>
            <w:r>
              <w:t>8.19</w:t>
            </w:r>
          </w:p>
        </w:tc>
      </w:tr>
      <w:tr w:rsidR="008B4FDC" w14:paraId="01853CD9" w14:textId="77777777" w:rsidTr="008B4FDC">
        <w:tc>
          <w:tcPr>
            <w:tcW w:w="1870" w:type="dxa"/>
            <w:tcBorders>
              <w:top w:val="single" w:sz="4" w:space="0" w:color="auto"/>
              <w:left w:val="single" w:sz="4" w:space="0" w:color="auto"/>
              <w:bottom w:val="single" w:sz="4" w:space="0" w:color="auto"/>
              <w:right w:val="single" w:sz="4" w:space="0" w:color="auto"/>
            </w:tcBorders>
            <w:hideMark/>
          </w:tcPr>
          <w:p w14:paraId="33BA14DD" w14:textId="77777777" w:rsidR="008B4FDC" w:rsidRDefault="008B4FDC">
            <w:pPr>
              <w:widowControl w:val="0"/>
            </w:pPr>
            <w:r>
              <w:t>Qualcomm</w:t>
            </w:r>
          </w:p>
        </w:tc>
        <w:tc>
          <w:tcPr>
            <w:tcW w:w="1870" w:type="dxa"/>
            <w:tcBorders>
              <w:top w:val="single" w:sz="4" w:space="0" w:color="auto"/>
              <w:left w:val="single" w:sz="4" w:space="0" w:color="auto"/>
              <w:bottom w:val="single" w:sz="4" w:space="0" w:color="auto"/>
              <w:right w:val="single" w:sz="4" w:space="0" w:color="auto"/>
            </w:tcBorders>
            <w:hideMark/>
          </w:tcPr>
          <w:p w14:paraId="04BF3EFA" w14:textId="77777777" w:rsidR="008B4FDC" w:rsidRDefault="008B4FDC">
            <w:pPr>
              <w:widowControl w:val="0"/>
            </w:pPr>
            <w:r>
              <w:t>3.1</w:t>
            </w:r>
          </w:p>
        </w:tc>
        <w:tc>
          <w:tcPr>
            <w:tcW w:w="1870" w:type="dxa"/>
            <w:tcBorders>
              <w:top w:val="single" w:sz="4" w:space="0" w:color="auto"/>
              <w:left w:val="single" w:sz="4" w:space="0" w:color="auto"/>
              <w:bottom w:val="single" w:sz="4" w:space="0" w:color="auto"/>
              <w:right w:val="single" w:sz="4" w:space="0" w:color="auto"/>
            </w:tcBorders>
            <w:hideMark/>
          </w:tcPr>
          <w:p w14:paraId="37DFA462" w14:textId="77777777" w:rsidR="008B4FDC" w:rsidRDefault="008B4FDC">
            <w:pPr>
              <w:widowControl w:val="0"/>
            </w:pPr>
            <w:r>
              <w:t>3.6</w:t>
            </w:r>
          </w:p>
        </w:tc>
        <w:tc>
          <w:tcPr>
            <w:tcW w:w="1870" w:type="dxa"/>
            <w:tcBorders>
              <w:top w:val="single" w:sz="4" w:space="0" w:color="auto"/>
              <w:left w:val="single" w:sz="4" w:space="0" w:color="auto"/>
              <w:bottom w:val="single" w:sz="4" w:space="0" w:color="auto"/>
              <w:right w:val="single" w:sz="4" w:space="0" w:color="auto"/>
            </w:tcBorders>
            <w:hideMark/>
          </w:tcPr>
          <w:p w14:paraId="19B219D9" w14:textId="77777777" w:rsidR="008B4FDC" w:rsidRDefault="008B4FDC">
            <w:pPr>
              <w:widowControl w:val="0"/>
            </w:pPr>
            <w:r>
              <w:t>4.6</w:t>
            </w:r>
          </w:p>
        </w:tc>
        <w:tc>
          <w:tcPr>
            <w:tcW w:w="1870" w:type="dxa"/>
            <w:tcBorders>
              <w:top w:val="single" w:sz="4" w:space="0" w:color="auto"/>
              <w:left w:val="single" w:sz="4" w:space="0" w:color="auto"/>
              <w:bottom w:val="single" w:sz="4" w:space="0" w:color="auto"/>
              <w:right w:val="single" w:sz="4" w:space="0" w:color="auto"/>
            </w:tcBorders>
            <w:hideMark/>
          </w:tcPr>
          <w:p w14:paraId="60964FEE" w14:textId="77777777" w:rsidR="008B4FDC" w:rsidRDefault="008B4FDC">
            <w:pPr>
              <w:widowControl w:val="0"/>
            </w:pPr>
            <w:r>
              <w:t>5.2</w:t>
            </w:r>
          </w:p>
        </w:tc>
      </w:tr>
      <w:tr w:rsidR="008B4FDC" w14:paraId="38F919A0" w14:textId="77777777" w:rsidTr="008B4FDC">
        <w:tc>
          <w:tcPr>
            <w:tcW w:w="1870" w:type="dxa"/>
            <w:tcBorders>
              <w:top w:val="single" w:sz="4" w:space="0" w:color="auto"/>
              <w:left w:val="single" w:sz="4" w:space="0" w:color="auto"/>
              <w:bottom w:val="single" w:sz="4" w:space="0" w:color="auto"/>
              <w:right w:val="single" w:sz="4" w:space="0" w:color="auto"/>
            </w:tcBorders>
            <w:hideMark/>
          </w:tcPr>
          <w:p w14:paraId="6F7C0D12" w14:textId="77777777" w:rsidR="008B4FDC" w:rsidRDefault="008B4FDC">
            <w:pPr>
              <w:widowControl w:val="0"/>
            </w:pPr>
            <w:r>
              <w:t>Xiaomi</w:t>
            </w:r>
          </w:p>
        </w:tc>
        <w:tc>
          <w:tcPr>
            <w:tcW w:w="1870" w:type="dxa"/>
            <w:tcBorders>
              <w:top w:val="single" w:sz="4" w:space="0" w:color="auto"/>
              <w:left w:val="single" w:sz="4" w:space="0" w:color="auto"/>
              <w:bottom w:val="single" w:sz="4" w:space="0" w:color="auto"/>
              <w:right w:val="single" w:sz="4" w:space="0" w:color="auto"/>
            </w:tcBorders>
            <w:hideMark/>
          </w:tcPr>
          <w:p w14:paraId="050E6D3F" w14:textId="77777777" w:rsidR="008B4FDC" w:rsidRDefault="008B4FDC">
            <w:pPr>
              <w:widowControl w:val="0"/>
            </w:pPr>
            <w:r>
              <w:rPr>
                <w:lang w:eastAsia="zh-CN"/>
              </w:rPr>
              <w:t>1.48</w:t>
            </w:r>
          </w:p>
        </w:tc>
        <w:tc>
          <w:tcPr>
            <w:tcW w:w="1870" w:type="dxa"/>
            <w:tcBorders>
              <w:top w:val="single" w:sz="4" w:space="0" w:color="auto"/>
              <w:left w:val="single" w:sz="4" w:space="0" w:color="auto"/>
              <w:bottom w:val="single" w:sz="4" w:space="0" w:color="auto"/>
              <w:right w:val="single" w:sz="4" w:space="0" w:color="auto"/>
            </w:tcBorders>
            <w:hideMark/>
          </w:tcPr>
          <w:p w14:paraId="1581B2BA" w14:textId="77777777" w:rsidR="008B4FDC" w:rsidRDefault="008B4FDC">
            <w:pPr>
              <w:widowControl w:val="0"/>
            </w:pPr>
            <w:r>
              <w:rPr>
                <w:lang w:eastAsia="zh-CN"/>
              </w:rPr>
              <w:t>1.68</w:t>
            </w:r>
          </w:p>
        </w:tc>
        <w:tc>
          <w:tcPr>
            <w:tcW w:w="1870" w:type="dxa"/>
            <w:tcBorders>
              <w:top w:val="single" w:sz="4" w:space="0" w:color="auto"/>
              <w:left w:val="single" w:sz="4" w:space="0" w:color="auto"/>
              <w:bottom w:val="single" w:sz="4" w:space="0" w:color="auto"/>
              <w:right w:val="single" w:sz="4" w:space="0" w:color="auto"/>
            </w:tcBorders>
            <w:hideMark/>
          </w:tcPr>
          <w:p w14:paraId="2BB23CD3" w14:textId="77777777" w:rsidR="008B4FDC" w:rsidRDefault="008B4FDC">
            <w:pPr>
              <w:widowControl w:val="0"/>
            </w:pPr>
            <w:r>
              <w:rPr>
                <w:lang w:eastAsia="zh-CN"/>
              </w:rPr>
              <w:t>2.08</w:t>
            </w:r>
          </w:p>
        </w:tc>
        <w:tc>
          <w:tcPr>
            <w:tcW w:w="1870" w:type="dxa"/>
            <w:tcBorders>
              <w:top w:val="single" w:sz="4" w:space="0" w:color="auto"/>
              <w:left w:val="single" w:sz="4" w:space="0" w:color="auto"/>
              <w:bottom w:val="single" w:sz="4" w:space="0" w:color="auto"/>
              <w:right w:val="single" w:sz="4" w:space="0" w:color="auto"/>
            </w:tcBorders>
            <w:hideMark/>
          </w:tcPr>
          <w:p w14:paraId="6FD4276B" w14:textId="77777777" w:rsidR="008B4FDC" w:rsidRDefault="008B4FDC">
            <w:pPr>
              <w:widowControl w:val="0"/>
            </w:pPr>
            <w:r>
              <w:rPr>
                <w:lang w:eastAsia="zh-CN"/>
              </w:rPr>
              <w:t>2.28</w:t>
            </w:r>
          </w:p>
        </w:tc>
      </w:tr>
      <w:tr w:rsidR="008B4FDC" w14:paraId="41871D64" w14:textId="77777777" w:rsidTr="008B4FDC">
        <w:tc>
          <w:tcPr>
            <w:tcW w:w="1870" w:type="dxa"/>
            <w:tcBorders>
              <w:top w:val="single" w:sz="4" w:space="0" w:color="auto"/>
              <w:left w:val="single" w:sz="4" w:space="0" w:color="auto"/>
              <w:bottom w:val="single" w:sz="4" w:space="0" w:color="auto"/>
              <w:right w:val="single" w:sz="4" w:space="0" w:color="auto"/>
            </w:tcBorders>
            <w:hideMark/>
          </w:tcPr>
          <w:p w14:paraId="4758DC60" w14:textId="77777777" w:rsidR="008B4FDC" w:rsidRDefault="008B4FDC">
            <w:pPr>
              <w:widowControl w:val="0"/>
            </w:pPr>
            <w:r>
              <w:t>Huawei</w:t>
            </w:r>
          </w:p>
        </w:tc>
        <w:tc>
          <w:tcPr>
            <w:tcW w:w="1870" w:type="dxa"/>
            <w:tcBorders>
              <w:top w:val="single" w:sz="4" w:space="0" w:color="auto"/>
              <w:left w:val="single" w:sz="4" w:space="0" w:color="auto"/>
              <w:bottom w:val="single" w:sz="4" w:space="0" w:color="auto"/>
              <w:right w:val="single" w:sz="4" w:space="0" w:color="auto"/>
            </w:tcBorders>
            <w:hideMark/>
          </w:tcPr>
          <w:p w14:paraId="370B3321" w14:textId="77777777" w:rsidR="008B4FDC" w:rsidRDefault="008B4FDC">
            <w:pPr>
              <w:widowControl w:val="0"/>
              <w:rPr>
                <w:lang w:eastAsia="zh-CN"/>
              </w:rPr>
            </w:pPr>
            <w:r>
              <w:rPr>
                <w:lang w:eastAsia="zh-CN"/>
              </w:rPr>
              <w:t>3.26</w:t>
            </w:r>
          </w:p>
        </w:tc>
        <w:tc>
          <w:tcPr>
            <w:tcW w:w="1870" w:type="dxa"/>
            <w:tcBorders>
              <w:top w:val="single" w:sz="4" w:space="0" w:color="auto"/>
              <w:left w:val="single" w:sz="4" w:space="0" w:color="auto"/>
              <w:bottom w:val="single" w:sz="4" w:space="0" w:color="auto"/>
              <w:right w:val="single" w:sz="4" w:space="0" w:color="auto"/>
            </w:tcBorders>
            <w:hideMark/>
          </w:tcPr>
          <w:p w14:paraId="43B5542D" w14:textId="77777777" w:rsidR="008B4FDC" w:rsidRDefault="008B4FDC">
            <w:pPr>
              <w:widowControl w:val="0"/>
              <w:rPr>
                <w:lang w:eastAsia="zh-CN"/>
              </w:rPr>
            </w:pPr>
            <w:r>
              <w:rPr>
                <w:lang w:eastAsia="zh-CN"/>
              </w:rPr>
              <w:t>3.82</w:t>
            </w:r>
          </w:p>
        </w:tc>
        <w:tc>
          <w:tcPr>
            <w:tcW w:w="1870" w:type="dxa"/>
            <w:tcBorders>
              <w:top w:val="single" w:sz="4" w:space="0" w:color="auto"/>
              <w:left w:val="single" w:sz="4" w:space="0" w:color="auto"/>
              <w:bottom w:val="single" w:sz="4" w:space="0" w:color="auto"/>
              <w:right w:val="single" w:sz="4" w:space="0" w:color="auto"/>
            </w:tcBorders>
            <w:hideMark/>
          </w:tcPr>
          <w:p w14:paraId="1E6B1E5D" w14:textId="77777777" w:rsidR="008B4FDC" w:rsidRDefault="008B4FDC">
            <w:pPr>
              <w:widowControl w:val="0"/>
              <w:rPr>
                <w:lang w:eastAsia="zh-CN"/>
              </w:rPr>
            </w:pPr>
            <w:r>
              <w:rPr>
                <w:lang w:eastAsia="zh-CN"/>
              </w:rPr>
              <w:t>5.1</w:t>
            </w:r>
          </w:p>
        </w:tc>
        <w:tc>
          <w:tcPr>
            <w:tcW w:w="1870" w:type="dxa"/>
            <w:tcBorders>
              <w:top w:val="single" w:sz="4" w:space="0" w:color="auto"/>
              <w:left w:val="single" w:sz="4" w:space="0" w:color="auto"/>
              <w:bottom w:val="single" w:sz="4" w:space="0" w:color="auto"/>
              <w:right w:val="single" w:sz="4" w:space="0" w:color="auto"/>
            </w:tcBorders>
            <w:hideMark/>
          </w:tcPr>
          <w:p w14:paraId="0E788B5D" w14:textId="77777777" w:rsidR="008B4FDC" w:rsidRDefault="008B4FDC">
            <w:pPr>
              <w:widowControl w:val="0"/>
              <w:rPr>
                <w:lang w:eastAsia="zh-CN"/>
              </w:rPr>
            </w:pPr>
            <w:r>
              <w:rPr>
                <w:lang w:eastAsia="zh-CN"/>
              </w:rPr>
              <w:t>5.79</w:t>
            </w:r>
          </w:p>
        </w:tc>
      </w:tr>
    </w:tbl>
    <w:p w14:paraId="02927BCA" w14:textId="77777777" w:rsidR="00A01AE8" w:rsidRDefault="00A01AE8" w:rsidP="00A01AE8">
      <w:pPr>
        <w:spacing w:before="120"/>
        <w:rPr>
          <w:b/>
          <w:lang w:val="en-US" w:eastAsia="zh-CN"/>
        </w:rPr>
      </w:pPr>
    </w:p>
    <w:p w14:paraId="3E5BDE82" w14:textId="6DD5AD80" w:rsidR="00A01AE8" w:rsidRPr="00BF337A" w:rsidRDefault="00A01AE8" w:rsidP="00A01AE8">
      <w:pPr>
        <w:spacing w:before="120"/>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4: Generate the channel model parameters based on the satellite elevation assumed in the link budget calculation. </w:t>
      </w:r>
    </w:p>
    <w:p w14:paraId="3E6A9598" w14:textId="77777777" w:rsidR="00AB7D06" w:rsidRPr="008B4FDC" w:rsidRDefault="00AB7D06" w:rsidP="008C226A">
      <w:pPr>
        <w:spacing w:before="120"/>
        <w:rPr>
          <w:b/>
          <w:lang w:eastAsia="zh-CN"/>
        </w:rPr>
      </w:pPr>
    </w:p>
    <w:p w14:paraId="540581D7" w14:textId="67B2B7EB" w:rsidR="00280D12" w:rsidRPr="00F63E77" w:rsidRDefault="00280D12" w:rsidP="00F63E77">
      <w:pPr>
        <w:pStyle w:val="2"/>
        <w:numPr>
          <w:ilvl w:val="1"/>
          <w:numId w:val="3"/>
        </w:numPr>
      </w:pPr>
      <w:r w:rsidRPr="00F63E77">
        <w:rPr>
          <w:rFonts w:hint="eastAsia"/>
        </w:rPr>
        <w:t>F</w:t>
      </w:r>
      <w:r w:rsidRPr="00F63E77">
        <w:t xml:space="preserve">rame structure </w:t>
      </w:r>
    </w:p>
    <w:p w14:paraId="4E343A00" w14:textId="601F857A" w:rsidR="006B3603" w:rsidRPr="00BF337A" w:rsidRDefault="006B3603" w:rsidP="00CA5777">
      <w:pPr>
        <w:spacing w:before="120"/>
        <w:jc w:val="both"/>
        <w:rPr>
          <w:bCs/>
          <w:sz w:val="22"/>
          <w:szCs w:val="22"/>
          <w:lang w:val="en-US" w:eastAsia="zh-CN"/>
        </w:rPr>
      </w:pPr>
      <w:bookmarkStart w:id="7" w:name="OLE_LINK141"/>
      <w:r w:rsidRPr="00BF337A">
        <w:rPr>
          <w:bCs/>
          <w:sz w:val="22"/>
          <w:szCs w:val="22"/>
          <w:lang w:val="en-US" w:eastAsia="zh-CN"/>
        </w:rPr>
        <w:t>In the incoming LS</w:t>
      </w:r>
      <w:r w:rsidR="00CA5777" w:rsidRPr="00BF337A">
        <w:rPr>
          <w:bCs/>
          <w:sz w:val="22"/>
          <w:szCs w:val="22"/>
          <w:lang w:val="en-US" w:eastAsia="zh-CN"/>
        </w:rPr>
        <w:t xml:space="preserve"> </w:t>
      </w:r>
      <w:r w:rsidRPr="00BF337A">
        <w:rPr>
          <w:bCs/>
          <w:sz w:val="22"/>
          <w:szCs w:val="22"/>
          <w:lang w:val="en-US" w:eastAsia="zh-CN"/>
        </w:rPr>
        <w:t>[1], an example frame structure with an 80ms periodicity and a 3.75</w:t>
      </w:r>
      <w:r w:rsidR="00EC3103" w:rsidRPr="00BF337A">
        <w:rPr>
          <w:bCs/>
          <w:sz w:val="22"/>
          <w:szCs w:val="22"/>
          <w:lang w:val="en-US" w:eastAsia="zh-CN"/>
        </w:rPr>
        <w:t xml:space="preserve"> </w:t>
      </w:r>
      <w:r w:rsidRPr="00BF337A">
        <w:rPr>
          <w:bCs/>
          <w:sz w:val="22"/>
          <w:szCs w:val="22"/>
          <w:lang w:val="en-US" w:eastAsia="zh-CN"/>
        </w:rPr>
        <w:t xml:space="preserve">kHz subcarrier spacing for NPUSCH is provided, as shown in the Figure </w:t>
      </w:r>
      <w:r w:rsidR="00A01AE8" w:rsidRPr="00BF337A">
        <w:rPr>
          <w:bCs/>
          <w:sz w:val="22"/>
          <w:szCs w:val="22"/>
          <w:lang w:val="en-US" w:eastAsia="zh-CN"/>
        </w:rPr>
        <w:t>2</w:t>
      </w:r>
      <w:r w:rsidRPr="00BF337A">
        <w:rPr>
          <w:bCs/>
          <w:sz w:val="22"/>
          <w:szCs w:val="22"/>
          <w:lang w:val="en-US" w:eastAsia="zh-CN"/>
        </w:rPr>
        <w:t>. From our perspective, voice services typically employ semi-statically configured resources for both uplink and downlink transmissions. The proportion of semi-static NPDSCH and semi-static NPUSCH can be configured by the base station</w:t>
      </w:r>
      <w:r w:rsidR="00CA5777" w:rsidRPr="00BF337A">
        <w:rPr>
          <w:bCs/>
          <w:sz w:val="22"/>
          <w:szCs w:val="22"/>
          <w:lang w:val="en-US" w:eastAsia="zh-CN"/>
        </w:rPr>
        <w:t>. Thus, we can’t see any need to</w:t>
      </w:r>
      <w:r w:rsidRPr="00BF337A">
        <w:rPr>
          <w:bCs/>
          <w:sz w:val="22"/>
          <w:szCs w:val="22"/>
          <w:lang w:val="en-US" w:eastAsia="zh-CN"/>
        </w:rPr>
        <w:t xml:space="preserve"> </w:t>
      </w:r>
      <w:r w:rsidR="00CA5777" w:rsidRPr="00BF337A">
        <w:rPr>
          <w:bCs/>
          <w:sz w:val="22"/>
          <w:szCs w:val="22"/>
          <w:lang w:val="en-US" w:eastAsia="zh-CN"/>
        </w:rPr>
        <w:t xml:space="preserve">adopt </w:t>
      </w:r>
      <w:r w:rsidRPr="00BF337A">
        <w:rPr>
          <w:bCs/>
          <w:sz w:val="22"/>
          <w:szCs w:val="22"/>
          <w:lang w:val="en-US" w:eastAsia="zh-CN"/>
        </w:rPr>
        <w:t xml:space="preserve">fixed frame structure assumptions </w:t>
      </w:r>
      <w:r w:rsidR="00CA5777" w:rsidRPr="00BF337A">
        <w:rPr>
          <w:bCs/>
          <w:sz w:val="22"/>
          <w:szCs w:val="22"/>
          <w:lang w:val="en-US" w:eastAsia="zh-CN"/>
        </w:rPr>
        <w:t xml:space="preserve">for </w:t>
      </w:r>
      <w:r w:rsidRPr="00BF337A">
        <w:rPr>
          <w:bCs/>
          <w:sz w:val="22"/>
          <w:szCs w:val="22"/>
          <w:lang w:val="en-US" w:eastAsia="zh-CN"/>
        </w:rPr>
        <w:t xml:space="preserve">various simulation </w:t>
      </w:r>
      <w:r w:rsidR="00CA5777" w:rsidRPr="00BF337A">
        <w:rPr>
          <w:bCs/>
          <w:sz w:val="22"/>
          <w:szCs w:val="22"/>
          <w:lang w:val="en-US" w:eastAsia="zh-CN"/>
        </w:rPr>
        <w:t xml:space="preserve">cases </w:t>
      </w:r>
      <w:r w:rsidRPr="00BF337A">
        <w:rPr>
          <w:bCs/>
          <w:sz w:val="22"/>
          <w:szCs w:val="22"/>
          <w:lang w:val="en-US" w:eastAsia="zh-CN"/>
        </w:rPr>
        <w:t xml:space="preserve">(e.g., varying TBS sizes or periodicities).  </w:t>
      </w:r>
    </w:p>
    <w:p w14:paraId="5AC3DD92" w14:textId="35C02B1C" w:rsidR="006B3603" w:rsidRPr="00BF337A" w:rsidRDefault="006B3603" w:rsidP="00CA5777">
      <w:pPr>
        <w:spacing w:before="120"/>
        <w:jc w:val="both"/>
        <w:rPr>
          <w:bCs/>
          <w:sz w:val="22"/>
          <w:szCs w:val="22"/>
          <w:lang w:val="en-US" w:eastAsia="zh-CN"/>
        </w:rPr>
      </w:pPr>
      <w:r w:rsidRPr="00BF337A">
        <w:rPr>
          <w:bCs/>
          <w:sz w:val="22"/>
          <w:szCs w:val="22"/>
          <w:lang w:val="en-US" w:eastAsia="zh-CN"/>
        </w:rPr>
        <w:t xml:space="preserve">In simulation evaluations, it is sufficient to ensure that the actual </w:t>
      </w:r>
      <w:r w:rsidR="00CA5777" w:rsidRPr="00BF337A">
        <w:rPr>
          <w:bCs/>
          <w:sz w:val="22"/>
          <w:szCs w:val="22"/>
          <w:lang w:val="en-US" w:eastAsia="zh-CN"/>
        </w:rPr>
        <w:t xml:space="preserve">time-domain </w:t>
      </w:r>
      <w:r w:rsidRPr="00BF337A">
        <w:rPr>
          <w:bCs/>
          <w:sz w:val="22"/>
          <w:szCs w:val="22"/>
          <w:lang w:val="en-US" w:eastAsia="zh-CN"/>
        </w:rPr>
        <w:t xml:space="preserve">resources occupied by downlink </w:t>
      </w:r>
      <w:r w:rsidR="00CA5777" w:rsidRPr="00BF337A">
        <w:rPr>
          <w:bCs/>
          <w:sz w:val="22"/>
          <w:szCs w:val="22"/>
          <w:lang w:val="en-US" w:eastAsia="zh-CN"/>
        </w:rPr>
        <w:t>receptions</w:t>
      </w:r>
      <w:r w:rsidRPr="00BF337A">
        <w:rPr>
          <w:bCs/>
          <w:sz w:val="22"/>
          <w:szCs w:val="22"/>
          <w:lang w:val="en-US" w:eastAsia="zh-CN"/>
        </w:rPr>
        <w:t xml:space="preserve">, uplink transmissions, and the transition delay between </w:t>
      </w:r>
      <w:r w:rsidR="00CA5777" w:rsidRPr="00BF337A">
        <w:rPr>
          <w:bCs/>
          <w:sz w:val="22"/>
          <w:szCs w:val="22"/>
          <w:lang w:val="en-US" w:eastAsia="zh-CN"/>
        </w:rPr>
        <w:t>Tx-Rx</w:t>
      </w:r>
      <w:r w:rsidRPr="00BF337A">
        <w:rPr>
          <w:bCs/>
          <w:sz w:val="22"/>
          <w:szCs w:val="22"/>
          <w:lang w:val="en-US" w:eastAsia="zh-CN"/>
        </w:rPr>
        <w:t xml:space="preserve"> or </w:t>
      </w:r>
      <w:r w:rsidR="00CA5777" w:rsidRPr="00BF337A">
        <w:rPr>
          <w:bCs/>
          <w:sz w:val="22"/>
          <w:szCs w:val="22"/>
          <w:lang w:val="en-US" w:eastAsia="zh-CN"/>
        </w:rPr>
        <w:t>Rx-Tx</w:t>
      </w:r>
      <w:r w:rsidRPr="00BF337A">
        <w:rPr>
          <w:bCs/>
          <w:sz w:val="22"/>
          <w:szCs w:val="22"/>
          <w:lang w:val="en-US" w:eastAsia="zh-CN"/>
        </w:rPr>
        <w:t xml:space="preserve"> transitions</w:t>
      </w:r>
      <w:r w:rsidR="00CA5777" w:rsidRPr="00BF337A">
        <w:rPr>
          <w:bCs/>
          <w:sz w:val="22"/>
          <w:szCs w:val="22"/>
          <w:lang w:val="en-US" w:eastAsia="zh-CN"/>
        </w:rPr>
        <w:t xml:space="preserve"> (</w:t>
      </w:r>
      <w:proofErr w:type="spellStart"/>
      <w:r w:rsidR="00CA5777" w:rsidRPr="00BF337A">
        <w:rPr>
          <w:bCs/>
          <w:sz w:val="22"/>
          <w:szCs w:val="22"/>
          <w:lang w:val="en-US" w:eastAsia="zh-CN"/>
        </w:rPr>
        <w:t>1ms</w:t>
      </w:r>
      <w:proofErr w:type="spellEnd"/>
      <w:r w:rsidR="00CA5777" w:rsidRPr="00BF337A">
        <w:rPr>
          <w:bCs/>
          <w:sz w:val="22"/>
          <w:szCs w:val="22"/>
          <w:lang w:val="en-US" w:eastAsia="zh-CN"/>
        </w:rPr>
        <w:t>, according to TS 36.211)</w:t>
      </w:r>
      <w:r w:rsidRPr="00BF337A">
        <w:rPr>
          <w:bCs/>
          <w:sz w:val="22"/>
          <w:szCs w:val="22"/>
          <w:lang w:val="en-US" w:eastAsia="zh-CN"/>
        </w:rPr>
        <w:t xml:space="preserve"> do not exceed the </w:t>
      </w:r>
      <w:r w:rsidR="00CA5777" w:rsidRPr="00BF337A">
        <w:rPr>
          <w:bCs/>
          <w:sz w:val="22"/>
          <w:szCs w:val="22"/>
          <w:lang w:val="en-US" w:eastAsia="zh-CN"/>
        </w:rPr>
        <w:t xml:space="preserve">traffic </w:t>
      </w:r>
      <w:r w:rsidRPr="00BF337A">
        <w:rPr>
          <w:bCs/>
          <w:sz w:val="22"/>
          <w:szCs w:val="22"/>
          <w:lang w:val="en-US" w:eastAsia="zh-CN"/>
        </w:rPr>
        <w:t xml:space="preserve">periodicity (e.g., 80ms). Guided by this principle, each company may provide its own frame structure assumptions when submitting simulation parameters, or report the time-domain resources occupied by downlink and uplink separately.  </w:t>
      </w:r>
    </w:p>
    <w:p w14:paraId="1B19CCE2" w14:textId="1C1F0270" w:rsidR="006B3603" w:rsidRPr="00BF337A" w:rsidRDefault="006B3603" w:rsidP="00CA5777">
      <w:pPr>
        <w:spacing w:before="120"/>
        <w:jc w:val="both"/>
        <w:rPr>
          <w:bCs/>
          <w:sz w:val="22"/>
          <w:szCs w:val="22"/>
          <w:lang w:val="en-US" w:eastAsia="zh-CN"/>
        </w:rPr>
      </w:pPr>
      <w:r w:rsidRPr="00BF337A">
        <w:rPr>
          <w:bCs/>
          <w:sz w:val="22"/>
          <w:szCs w:val="22"/>
          <w:lang w:val="en-US" w:eastAsia="zh-CN"/>
        </w:rPr>
        <w:t xml:space="preserve">Furthermore, </w:t>
      </w:r>
      <w:r w:rsidR="00CA5777" w:rsidRPr="00BF337A">
        <w:rPr>
          <w:bCs/>
          <w:sz w:val="22"/>
          <w:szCs w:val="22"/>
          <w:lang w:val="en-US" w:eastAsia="zh-CN"/>
        </w:rPr>
        <w:t>observations</w:t>
      </w:r>
      <w:r w:rsidRPr="00BF337A">
        <w:rPr>
          <w:bCs/>
          <w:sz w:val="22"/>
          <w:szCs w:val="22"/>
          <w:lang w:val="en-US" w:eastAsia="zh-CN"/>
        </w:rPr>
        <w:t xml:space="preserve"> from link budget analysis indicate that downlink coverage performance is slightly inferior to that of the uplink. Consequently, downlink transmissions may require a certain </w:t>
      </w:r>
      <w:r w:rsidR="00192F41" w:rsidRPr="00BF337A">
        <w:rPr>
          <w:bCs/>
          <w:sz w:val="22"/>
          <w:szCs w:val="22"/>
          <w:lang w:val="en-US" w:eastAsia="zh-CN"/>
        </w:rPr>
        <w:t>number</w:t>
      </w:r>
      <w:r w:rsidRPr="00BF337A">
        <w:rPr>
          <w:bCs/>
          <w:sz w:val="22"/>
          <w:szCs w:val="22"/>
          <w:lang w:val="en-US" w:eastAsia="zh-CN"/>
        </w:rPr>
        <w:t xml:space="preserve"> of </w:t>
      </w:r>
      <w:r w:rsidR="00CA5777" w:rsidRPr="00BF337A">
        <w:rPr>
          <w:bCs/>
          <w:sz w:val="22"/>
          <w:szCs w:val="22"/>
          <w:lang w:val="en-US" w:eastAsia="zh-CN"/>
        </w:rPr>
        <w:t xml:space="preserve">time-domain </w:t>
      </w:r>
      <w:r w:rsidRPr="00BF337A">
        <w:rPr>
          <w:bCs/>
          <w:sz w:val="22"/>
          <w:szCs w:val="22"/>
          <w:lang w:val="en-US" w:eastAsia="zh-CN"/>
        </w:rPr>
        <w:t xml:space="preserve">resources </w:t>
      </w:r>
      <w:r w:rsidR="00CA5777" w:rsidRPr="00BF337A">
        <w:rPr>
          <w:bCs/>
          <w:sz w:val="22"/>
          <w:szCs w:val="22"/>
          <w:lang w:val="en-US" w:eastAsia="zh-CN"/>
        </w:rPr>
        <w:t xml:space="preserve">for repetitions to </w:t>
      </w:r>
      <w:r w:rsidRPr="00BF337A">
        <w:rPr>
          <w:bCs/>
          <w:sz w:val="22"/>
          <w:szCs w:val="22"/>
          <w:lang w:val="en-US" w:eastAsia="zh-CN"/>
        </w:rPr>
        <w:t>achieve combining gain.</w:t>
      </w:r>
    </w:p>
    <w:p w14:paraId="509ACC8F" w14:textId="77777777" w:rsidR="008C226A" w:rsidRDefault="008C226A" w:rsidP="008C226A">
      <w:pPr>
        <w:keepNext/>
        <w:jc w:val="center"/>
      </w:pPr>
      <w:r>
        <w:rPr>
          <w:rFonts w:ascii="Aptos" w:hAnsi="Aptos" w:cs="Aptos"/>
          <w:b/>
          <w:bCs/>
          <w:noProof/>
        </w:rPr>
        <w:drawing>
          <wp:inline distT="0" distB="0" distL="114300" distR="114300" wp14:anchorId="526ED824" wp14:editId="0166C502">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1"/>
                    <a:stretch>
                      <a:fillRect/>
                    </a:stretch>
                  </pic:blipFill>
                  <pic:spPr>
                    <a:xfrm>
                      <a:off x="0" y="0"/>
                      <a:ext cx="4892675" cy="2156460"/>
                    </a:xfrm>
                    <a:prstGeom prst="rect">
                      <a:avLst/>
                    </a:prstGeom>
                    <a:noFill/>
                    <a:ln>
                      <a:noFill/>
                    </a:ln>
                  </pic:spPr>
                </pic:pic>
              </a:graphicData>
            </a:graphic>
          </wp:inline>
        </w:drawing>
      </w:r>
    </w:p>
    <w:p w14:paraId="092E4F09" w14:textId="221B6308" w:rsidR="008C226A" w:rsidRPr="00A01AE8" w:rsidRDefault="008C226A" w:rsidP="00A01AE8">
      <w:pPr>
        <w:overflowPunct/>
        <w:snapToGrid w:val="0"/>
        <w:jc w:val="center"/>
        <w:textAlignment w:val="auto"/>
        <w:rPr>
          <w:rFonts w:ascii="Arial" w:hAnsi="Arial" w:cs="Arial"/>
          <w:b/>
          <w:bCs/>
          <w:i/>
          <w:iCs/>
        </w:rPr>
      </w:pPr>
      <w:r w:rsidRPr="00A01AE8">
        <w:rPr>
          <w:kern w:val="2"/>
          <w:lang w:eastAsia="zh-CN"/>
        </w:rPr>
        <w:t xml:space="preserve">Figure </w:t>
      </w:r>
      <w:r w:rsidR="00A01AE8" w:rsidRPr="00A01AE8">
        <w:rPr>
          <w:kern w:val="2"/>
          <w:lang w:eastAsia="zh-CN"/>
        </w:rPr>
        <w:t>2</w:t>
      </w:r>
      <w:r w:rsidRPr="00A01AE8">
        <w:rPr>
          <w:kern w:val="2"/>
          <w:lang w:eastAsia="zh-CN"/>
        </w:rPr>
        <w:t xml:space="preserve"> An example frame structure for 80ms bundling period and dynamic scheduling</w:t>
      </w:r>
    </w:p>
    <w:bookmarkEnd w:id="7"/>
    <w:p w14:paraId="6E9F4450" w14:textId="77777777" w:rsidR="00052F05" w:rsidRDefault="00052F05" w:rsidP="00192F41">
      <w:pPr>
        <w:spacing w:before="120"/>
        <w:rPr>
          <w:b/>
          <w:lang w:val="en-US" w:eastAsia="zh-CN"/>
        </w:rPr>
      </w:pPr>
    </w:p>
    <w:p w14:paraId="4C208523" w14:textId="5318847B" w:rsidR="00192F41" w:rsidRPr="00BF337A" w:rsidRDefault="00192F41" w:rsidP="00192F41">
      <w:pPr>
        <w:spacing w:before="120"/>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w:t>
      </w:r>
      <w:r w:rsidR="00A01AE8" w:rsidRPr="00BF337A">
        <w:rPr>
          <w:b/>
          <w:sz w:val="22"/>
          <w:szCs w:val="22"/>
          <w:lang w:val="en-US" w:eastAsia="zh-CN"/>
        </w:rPr>
        <w:t>5</w:t>
      </w:r>
      <w:r w:rsidRPr="00BF337A">
        <w:rPr>
          <w:b/>
          <w:sz w:val="22"/>
          <w:szCs w:val="22"/>
          <w:lang w:val="en-US" w:eastAsia="zh-CN"/>
        </w:rPr>
        <w:t xml:space="preserve">: </w:t>
      </w:r>
      <w:r w:rsidR="00074C15" w:rsidRPr="00BF337A">
        <w:rPr>
          <w:b/>
          <w:sz w:val="22"/>
          <w:szCs w:val="22"/>
          <w:lang w:val="en-US" w:eastAsia="zh-CN"/>
        </w:rPr>
        <w:t>F</w:t>
      </w:r>
      <w:r w:rsidRPr="00BF337A">
        <w:rPr>
          <w:b/>
          <w:sz w:val="22"/>
          <w:szCs w:val="22"/>
          <w:lang w:val="en-US" w:eastAsia="zh-CN"/>
        </w:rPr>
        <w:t xml:space="preserve">rame structure </w:t>
      </w:r>
      <w:r w:rsidR="00F97AC7" w:rsidRPr="00BF337A">
        <w:rPr>
          <w:b/>
          <w:sz w:val="22"/>
          <w:szCs w:val="22"/>
          <w:lang w:val="en-US" w:eastAsia="zh-CN"/>
        </w:rPr>
        <w:t>is provided by c</w:t>
      </w:r>
      <w:r w:rsidR="00074C15" w:rsidRPr="00BF337A">
        <w:rPr>
          <w:b/>
          <w:sz w:val="22"/>
          <w:szCs w:val="22"/>
          <w:lang w:val="en-US" w:eastAsia="zh-CN"/>
        </w:rPr>
        <w:t xml:space="preserve">ompanies </w:t>
      </w:r>
      <w:r w:rsidRPr="00BF337A">
        <w:rPr>
          <w:b/>
          <w:sz w:val="22"/>
          <w:szCs w:val="22"/>
          <w:lang w:val="en-US" w:eastAsia="zh-CN"/>
        </w:rPr>
        <w:t xml:space="preserve">when proving their simulation results. </w:t>
      </w:r>
    </w:p>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lastRenderedPageBreak/>
        <w:t>Conclusions</w:t>
      </w:r>
    </w:p>
    <w:p w14:paraId="1EBFA664" w14:textId="14757D6D" w:rsidR="000636F0" w:rsidRPr="00BF337A" w:rsidRDefault="000636F0" w:rsidP="00BF337A">
      <w:pPr>
        <w:pStyle w:val="3GPPNormalText"/>
        <w:spacing w:before="120" w:after="120"/>
        <w:jc w:val="both"/>
        <w:rPr>
          <w:rFonts w:eastAsia="宋体"/>
          <w:color w:val="000000"/>
          <w:sz w:val="22"/>
          <w:szCs w:val="22"/>
          <w:lang w:val="en-US" w:eastAsia="zh-CN"/>
        </w:rPr>
      </w:pPr>
      <w:r w:rsidRPr="00BF337A">
        <w:rPr>
          <w:rFonts w:eastAsia="宋体"/>
          <w:color w:val="000000"/>
          <w:sz w:val="22"/>
          <w:szCs w:val="22"/>
          <w:lang w:eastAsia="zh-CN"/>
        </w:rPr>
        <w:t>I</w:t>
      </w:r>
      <w:r w:rsidRPr="00BF337A">
        <w:rPr>
          <w:rFonts w:eastAsia="宋体" w:hint="eastAsia"/>
          <w:color w:val="000000"/>
          <w:sz w:val="22"/>
          <w:szCs w:val="22"/>
          <w:lang w:eastAsia="zh-CN"/>
        </w:rPr>
        <w:t xml:space="preserve">n </w:t>
      </w:r>
      <w:r w:rsidRPr="00BF337A">
        <w:rPr>
          <w:rFonts w:eastAsia="宋体"/>
          <w:color w:val="000000"/>
          <w:sz w:val="22"/>
          <w:szCs w:val="22"/>
          <w:lang w:eastAsia="zh-CN"/>
        </w:rPr>
        <w:t>this contribution, we present views on</w:t>
      </w:r>
      <w:r w:rsidRPr="00BF337A">
        <w:rPr>
          <w:sz w:val="22"/>
          <w:szCs w:val="22"/>
          <w:lang w:eastAsia="zh-CN"/>
        </w:rPr>
        <w:t xml:space="preserve"> </w:t>
      </w:r>
      <w:r w:rsidR="00A01AE8" w:rsidRPr="00BF337A">
        <w:rPr>
          <w:sz w:val="22"/>
          <w:szCs w:val="22"/>
          <w:lang w:val="en-US" w:eastAsia="zh-CN"/>
        </w:rPr>
        <w:t xml:space="preserve">simulation assumptions for the </w:t>
      </w:r>
      <w:proofErr w:type="spellStart"/>
      <w:r w:rsidR="00A01AE8" w:rsidRPr="00BF337A">
        <w:rPr>
          <w:sz w:val="22"/>
          <w:szCs w:val="22"/>
          <w:lang w:val="en-US" w:eastAsia="zh-CN"/>
        </w:rPr>
        <w:t>ULBC</w:t>
      </w:r>
      <w:proofErr w:type="spellEnd"/>
      <w:r w:rsidR="00A01AE8" w:rsidRPr="00BF337A">
        <w:rPr>
          <w:rFonts w:eastAsia="宋体"/>
          <w:color w:val="000000"/>
          <w:sz w:val="22"/>
          <w:szCs w:val="22"/>
          <w:lang w:val="en-US" w:eastAsia="zh-CN"/>
        </w:rPr>
        <w:t xml:space="preserve">. In conclusion, our proposal </w:t>
      </w:r>
      <w:proofErr w:type="gramStart"/>
      <w:r w:rsidR="00A01AE8" w:rsidRPr="00BF337A">
        <w:rPr>
          <w:rFonts w:eastAsia="宋体"/>
          <w:color w:val="000000"/>
          <w:sz w:val="22"/>
          <w:szCs w:val="22"/>
          <w:lang w:val="en-US" w:eastAsia="zh-CN"/>
        </w:rPr>
        <w:t>are</w:t>
      </w:r>
      <w:proofErr w:type="gramEnd"/>
      <w:r w:rsidR="00A01AE8" w:rsidRPr="00BF337A">
        <w:rPr>
          <w:rFonts w:eastAsia="宋体"/>
          <w:color w:val="000000"/>
          <w:sz w:val="22"/>
          <w:szCs w:val="22"/>
          <w:lang w:val="en-US" w:eastAsia="zh-CN"/>
        </w:rPr>
        <w:t xml:space="preserve"> summarized as follows. </w:t>
      </w:r>
    </w:p>
    <w:p w14:paraId="7A5968DB" w14:textId="77777777" w:rsidR="00052F05" w:rsidRPr="00BF337A" w:rsidRDefault="00052F05" w:rsidP="00BF337A">
      <w:pPr>
        <w:pStyle w:val="3GPPNormalText"/>
        <w:spacing w:before="120" w:after="120"/>
        <w:jc w:val="both"/>
        <w:rPr>
          <w:rFonts w:eastAsia="宋体"/>
          <w:color w:val="000000"/>
          <w:sz w:val="22"/>
          <w:szCs w:val="22"/>
          <w:lang w:eastAsia="zh-CN"/>
        </w:rPr>
      </w:pPr>
    </w:p>
    <w:p w14:paraId="29DAD376" w14:textId="77777777" w:rsidR="00A01AE8" w:rsidRPr="00BF337A" w:rsidRDefault="00A01AE8" w:rsidP="00BF337A">
      <w:pPr>
        <w:pStyle w:val="B1"/>
        <w:ind w:left="0" w:firstLine="0"/>
        <w:jc w:val="both"/>
        <w:rPr>
          <w:rFonts w:eastAsiaTheme="minorEastAsia"/>
          <w:b/>
          <w:bCs/>
          <w:sz w:val="22"/>
          <w:szCs w:val="22"/>
          <w:lang w:val="en-US" w:eastAsia="zh-CN"/>
        </w:rPr>
      </w:pPr>
      <w:r w:rsidRPr="00BF337A">
        <w:rPr>
          <w:rFonts w:eastAsiaTheme="minorEastAsia" w:hint="eastAsia"/>
          <w:b/>
          <w:bCs/>
          <w:sz w:val="22"/>
          <w:szCs w:val="22"/>
          <w:lang w:val="en-US" w:eastAsia="zh-CN"/>
        </w:rPr>
        <w:t>Proposal</w:t>
      </w:r>
      <w:r w:rsidRPr="00BF337A">
        <w:rPr>
          <w:rFonts w:eastAsiaTheme="minorEastAsia"/>
          <w:b/>
          <w:bCs/>
          <w:sz w:val="22"/>
          <w:szCs w:val="22"/>
          <w:lang w:val="en-US" w:eastAsia="zh-CN"/>
        </w:rPr>
        <w:t xml:space="preserve"> 1: Adopt the following </w:t>
      </w:r>
      <w:proofErr w:type="spellStart"/>
      <w:r w:rsidRPr="00BF337A">
        <w:rPr>
          <w:rFonts w:eastAsiaTheme="minorEastAsia"/>
          <w:b/>
          <w:bCs/>
          <w:sz w:val="22"/>
          <w:szCs w:val="22"/>
          <w:lang w:val="en-US" w:eastAsia="zh-CN"/>
        </w:rPr>
        <w:t>CNR</w:t>
      </w:r>
      <w:proofErr w:type="spellEnd"/>
      <w:r w:rsidRPr="00BF337A">
        <w:rPr>
          <w:rFonts w:eastAsiaTheme="minorEastAsia"/>
          <w:b/>
          <w:bCs/>
          <w:sz w:val="22"/>
          <w:szCs w:val="22"/>
          <w:lang w:val="en-US" w:eastAsia="zh-CN"/>
        </w:rPr>
        <w:t xml:space="preserve"> values as the baseline:</w:t>
      </w:r>
    </w:p>
    <w:p w14:paraId="4AEF2ECF" w14:textId="77777777" w:rsidR="00A01AE8" w:rsidRPr="00BF337A" w:rsidRDefault="00A01AE8" w:rsidP="00BF337A">
      <w:pPr>
        <w:pStyle w:val="B1"/>
        <w:jc w:val="both"/>
        <w:rPr>
          <w:b/>
          <w:bCs/>
          <w:sz w:val="22"/>
          <w:szCs w:val="22"/>
          <w:lang w:val="en-US" w:eastAsia="zh-CN"/>
        </w:rPr>
      </w:pPr>
      <w:r w:rsidRPr="00BF337A">
        <w:rPr>
          <w:rFonts w:hint="eastAsia"/>
          <w:b/>
          <w:bCs/>
          <w:sz w:val="22"/>
          <w:szCs w:val="22"/>
          <w:lang w:val="en-US" w:eastAsia="zh-CN"/>
        </w:rPr>
        <w:t>-</w:t>
      </w:r>
      <w:r w:rsidRPr="00BF337A">
        <w:rPr>
          <w:rFonts w:hint="eastAsia"/>
          <w:b/>
          <w:bCs/>
          <w:sz w:val="22"/>
          <w:szCs w:val="22"/>
          <w:lang w:val="en-US" w:eastAsia="zh-CN"/>
        </w:rPr>
        <w:tab/>
      </w:r>
      <w:r w:rsidRPr="00BF337A">
        <w:rPr>
          <w:b/>
          <w:bCs/>
          <w:sz w:val="22"/>
          <w:szCs w:val="22"/>
          <w:lang w:val="en-US" w:eastAsia="zh-CN"/>
        </w:rPr>
        <w:t xml:space="preserve">UL </w:t>
      </w:r>
      <w:proofErr w:type="spellStart"/>
      <w:r w:rsidRPr="00BF337A">
        <w:rPr>
          <w:b/>
          <w:bCs/>
          <w:sz w:val="22"/>
          <w:szCs w:val="22"/>
          <w:lang w:val="en-US" w:eastAsia="zh-CN"/>
        </w:rPr>
        <w:t>CNR</w:t>
      </w:r>
      <w:proofErr w:type="spellEnd"/>
      <w:r w:rsidRPr="00BF337A">
        <w:rPr>
          <w:b/>
          <w:bCs/>
          <w:sz w:val="22"/>
          <w:szCs w:val="22"/>
          <w:lang w:val="en-US" w:eastAsia="zh-CN"/>
        </w:rPr>
        <w:t xml:space="preserve"> = </w:t>
      </w:r>
      <w:proofErr w:type="spellStart"/>
      <w:r w:rsidRPr="00BF337A">
        <w:rPr>
          <w:b/>
          <w:bCs/>
          <w:sz w:val="22"/>
          <w:szCs w:val="22"/>
          <w:lang w:val="en-US" w:eastAsia="zh-CN"/>
        </w:rPr>
        <w:t>2.9dB</w:t>
      </w:r>
      <w:proofErr w:type="spellEnd"/>
      <w:r w:rsidRPr="00BF337A">
        <w:rPr>
          <w:b/>
          <w:bCs/>
          <w:sz w:val="22"/>
          <w:szCs w:val="22"/>
          <w:lang w:val="en-US" w:eastAsia="zh-CN"/>
        </w:rPr>
        <w:t xml:space="preserve">, </w:t>
      </w:r>
      <w:proofErr w:type="spellStart"/>
      <w:r w:rsidRPr="00BF337A">
        <w:rPr>
          <w:b/>
          <w:bCs/>
          <w:sz w:val="22"/>
          <w:szCs w:val="22"/>
          <w:lang w:val="en-US" w:eastAsia="zh-CN"/>
        </w:rPr>
        <w:t>0dBi</w:t>
      </w:r>
      <w:proofErr w:type="spellEnd"/>
      <w:r w:rsidRPr="00BF337A">
        <w:rPr>
          <w:b/>
          <w:bCs/>
          <w:sz w:val="22"/>
          <w:szCs w:val="22"/>
          <w:lang w:val="en-US" w:eastAsia="zh-CN"/>
        </w:rPr>
        <w:t xml:space="preserve"> UE antenna gain, </w:t>
      </w:r>
      <w:proofErr w:type="spellStart"/>
      <w:r w:rsidRPr="00BF337A">
        <w:rPr>
          <w:b/>
          <w:bCs/>
          <w:sz w:val="22"/>
          <w:szCs w:val="22"/>
          <w:lang w:val="en-US" w:eastAsia="zh-CN"/>
        </w:rPr>
        <w:t>3.75kHz</w:t>
      </w:r>
      <w:proofErr w:type="spellEnd"/>
      <w:r w:rsidRPr="00BF337A">
        <w:rPr>
          <w:b/>
          <w:bCs/>
          <w:sz w:val="22"/>
          <w:szCs w:val="22"/>
          <w:lang w:val="en-US" w:eastAsia="zh-CN"/>
        </w:rPr>
        <w:t xml:space="preserve"> SCS, 1 tone, UE maximum TX power </w:t>
      </w:r>
      <w:proofErr w:type="spellStart"/>
      <w:r w:rsidRPr="00BF337A">
        <w:rPr>
          <w:b/>
          <w:bCs/>
          <w:sz w:val="22"/>
          <w:szCs w:val="22"/>
          <w:lang w:val="en-US" w:eastAsia="zh-CN"/>
        </w:rPr>
        <w:t>23dBm</w:t>
      </w:r>
      <w:proofErr w:type="spellEnd"/>
    </w:p>
    <w:p w14:paraId="54E385FA" w14:textId="77777777" w:rsidR="00A01AE8" w:rsidRPr="00BF337A" w:rsidRDefault="00A01AE8" w:rsidP="00BF337A">
      <w:pPr>
        <w:pStyle w:val="B1"/>
        <w:jc w:val="both"/>
        <w:rPr>
          <w:b/>
          <w:bCs/>
          <w:sz w:val="22"/>
          <w:szCs w:val="22"/>
          <w:lang w:val="en-US" w:eastAsia="zh-CN"/>
        </w:rPr>
      </w:pPr>
      <w:r w:rsidRPr="00BF337A">
        <w:rPr>
          <w:rFonts w:hint="eastAsia"/>
          <w:b/>
          <w:bCs/>
          <w:sz w:val="22"/>
          <w:szCs w:val="22"/>
          <w:lang w:val="en-US" w:eastAsia="zh-CN"/>
        </w:rPr>
        <w:t>-</w:t>
      </w:r>
      <w:r w:rsidRPr="00BF337A">
        <w:rPr>
          <w:rFonts w:hint="eastAsia"/>
          <w:b/>
          <w:bCs/>
          <w:sz w:val="22"/>
          <w:szCs w:val="22"/>
          <w:lang w:val="en-US" w:eastAsia="zh-CN"/>
        </w:rPr>
        <w:tab/>
      </w:r>
      <w:r w:rsidRPr="00BF337A">
        <w:rPr>
          <w:b/>
          <w:bCs/>
          <w:sz w:val="22"/>
          <w:szCs w:val="22"/>
          <w:lang w:val="en-US" w:eastAsia="zh-CN"/>
        </w:rPr>
        <w:t xml:space="preserve">DL </w:t>
      </w:r>
      <w:proofErr w:type="spellStart"/>
      <w:r w:rsidRPr="00BF337A">
        <w:rPr>
          <w:b/>
          <w:bCs/>
          <w:sz w:val="22"/>
          <w:szCs w:val="22"/>
          <w:lang w:val="en-US" w:eastAsia="zh-CN"/>
        </w:rPr>
        <w:t>CNR</w:t>
      </w:r>
      <w:proofErr w:type="spellEnd"/>
      <w:r w:rsidRPr="00BF337A">
        <w:rPr>
          <w:b/>
          <w:bCs/>
          <w:sz w:val="22"/>
          <w:szCs w:val="22"/>
          <w:lang w:val="en-US" w:eastAsia="zh-CN"/>
        </w:rPr>
        <w:t>= -</w:t>
      </w:r>
      <w:proofErr w:type="spellStart"/>
      <w:r w:rsidRPr="00BF337A">
        <w:rPr>
          <w:b/>
          <w:bCs/>
          <w:sz w:val="22"/>
          <w:szCs w:val="22"/>
          <w:lang w:val="en-US" w:eastAsia="zh-CN"/>
        </w:rPr>
        <w:t>3.0dB</w:t>
      </w:r>
      <w:proofErr w:type="spellEnd"/>
      <w:r w:rsidRPr="00BF337A">
        <w:rPr>
          <w:b/>
          <w:bCs/>
          <w:sz w:val="22"/>
          <w:szCs w:val="22"/>
          <w:lang w:val="en-US" w:eastAsia="zh-CN"/>
        </w:rPr>
        <w:t xml:space="preserve">, </w:t>
      </w:r>
      <w:proofErr w:type="spellStart"/>
      <w:r w:rsidRPr="00BF337A">
        <w:rPr>
          <w:b/>
          <w:bCs/>
          <w:sz w:val="22"/>
          <w:szCs w:val="22"/>
          <w:lang w:val="en-US" w:eastAsia="zh-CN"/>
        </w:rPr>
        <w:t>0dBi</w:t>
      </w:r>
      <w:proofErr w:type="spellEnd"/>
      <w:r w:rsidRPr="00BF337A">
        <w:rPr>
          <w:b/>
          <w:bCs/>
          <w:sz w:val="22"/>
          <w:szCs w:val="22"/>
          <w:lang w:val="en-US" w:eastAsia="zh-CN"/>
        </w:rPr>
        <w:t xml:space="preserve"> UE antenna gain, 15kHz SCS, 12 tones, 1 UE receive antenna</w:t>
      </w:r>
    </w:p>
    <w:p w14:paraId="50B9CFB4" w14:textId="610EE8B1" w:rsidR="00A01AE8" w:rsidRPr="00BF337A" w:rsidRDefault="00A01AE8" w:rsidP="00BF337A">
      <w:pPr>
        <w:spacing w:before="120"/>
        <w:jc w:val="both"/>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2: Adopt 2% BLER as the fixed target for </w:t>
      </w:r>
      <w:proofErr w:type="spellStart"/>
      <w:r w:rsidRPr="00BF337A">
        <w:rPr>
          <w:b/>
          <w:sz w:val="22"/>
          <w:szCs w:val="22"/>
          <w:lang w:val="en-US" w:eastAsia="zh-CN"/>
        </w:rPr>
        <w:t>ULBC</w:t>
      </w:r>
      <w:proofErr w:type="spellEnd"/>
      <w:r w:rsidRPr="00BF337A">
        <w:rPr>
          <w:b/>
          <w:sz w:val="22"/>
          <w:szCs w:val="22"/>
          <w:lang w:val="en-US" w:eastAsia="zh-CN"/>
        </w:rPr>
        <w:t xml:space="preserve"> simulation.</w:t>
      </w:r>
    </w:p>
    <w:p w14:paraId="220BD72E" w14:textId="77777777" w:rsidR="00A01AE8" w:rsidRPr="00BF337A" w:rsidRDefault="00A01AE8" w:rsidP="00BF337A">
      <w:pPr>
        <w:spacing w:before="120"/>
        <w:jc w:val="both"/>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w:t>
      </w:r>
      <w:r w:rsidRPr="00BF337A">
        <w:rPr>
          <w:rFonts w:hint="eastAsia"/>
          <w:b/>
          <w:sz w:val="22"/>
          <w:szCs w:val="22"/>
          <w:lang w:val="en-US" w:eastAsia="zh-CN"/>
        </w:rPr>
        <w:t>3</w:t>
      </w:r>
      <w:r w:rsidRPr="00BF337A">
        <w:rPr>
          <w:b/>
          <w:sz w:val="22"/>
          <w:szCs w:val="22"/>
          <w:lang w:val="en-US" w:eastAsia="zh-CN"/>
        </w:rPr>
        <w:t xml:space="preserve">: </w:t>
      </w:r>
      <w:r w:rsidRPr="00BF337A">
        <w:rPr>
          <w:rFonts w:hint="eastAsia"/>
          <w:b/>
          <w:sz w:val="22"/>
          <w:szCs w:val="22"/>
          <w:lang w:val="en-US" w:eastAsia="zh-CN"/>
        </w:rPr>
        <w:t>For</w:t>
      </w:r>
      <w:r w:rsidRPr="00BF337A">
        <w:rPr>
          <w:b/>
          <w:sz w:val="22"/>
          <w:szCs w:val="22"/>
          <w:lang w:val="en-US" w:eastAsia="zh-CN"/>
        </w:rPr>
        <w:t xml:space="preserve"> TBS determination, wait for </w:t>
      </w:r>
      <w:proofErr w:type="spellStart"/>
      <w:r w:rsidRPr="00BF337A">
        <w:rPr>
          <w:b/>
          <w:sz w:val="22"/>
          <w:szCs w:val="22"/>
          <w:lang w:val="en-US" w:eastAsia="zh-CN"/>
        </w:rPr>
        <w:t>SA2</w:t>
      </w:r>
      <w:proofErr w:type="spellEnd"/>
      <w:r w:rsidRPr="00BF337A">
        <w:rPr>
          <w:b/>
          <w:sz w:val="22"/>
          <w:szCs w:val="22"/>
          <w:lang w:val="en-US" w:eastAsia="zh-CN"/>
        </w:rPr>
        <w:t xml:space="preserve"> and </w:t>
      </w:r>
      <w:proofErr w:type="spellStart"/>
      <w:r w:rsidRPr="00BF337A">
        <w:rPr>
          <w:b/>
          <w:sz w:val="22"/>
          <w:szCs w:val="22"/>
          <w:lang w:val="en-US" w:eastAsia="zh-CN"/>
        </w:rPr>
        <w:t>RAN2</w:t>
      </w:r>
      <w:proofErr w:type="spellEnd"/>
      <w:r w:rsidRPr="00BF337A">
        <w:rPr>
          <w:b/>
          <w:sz w:val="22"/>
          <w:szCs w:val="22"/>
          <w:lang w:val="en-US" w:eastAsia="zh-CN"/>
        </w:rPr>
        <w:t xml:space="preserve"> conclusions on the realism of the 1-byte MAC header.</w:t>
      </w:r>
    </w:p>
    <w:p w14:paraId="3C75825A" w14:textId="77777777" w:rsidR="00A01AE8" w:rsidRPr="00BF337A" w:rsidRDefault="00A01AE8" w:rsidP="00BF337A">
      <w:pPr>
        <w:spacing w:before="120"/>
        <w:jc w:val="both"/>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4: Generate the channel model parameters based on the satellite elevation assumed in the link budget calculation. </w:t>
      </w:r>
    </w:p>
    <w:p w14:paraId="111307B5" w14:textId="77777777" w:rsidR="00A01AE8" w:rsidRPr="00BF337A" w:rsidRDefault="00A01AE8" w:rsidP="00BF337A">
      <w:pPr>
        <w:spacing w:before="120"/>
        <w:jc w:val="both"/>
        <w:rPr>
          <w:b/>
          <w:sz w:val="22"/>
          <w:szCs w:val="22"/>
          <w:lang w:val="en-US" w:eastAsia="zh-CN"/>
        </w:rPr>
      </w:pPr>
      <w:r w:rsidRPr="00BF337A">
        <w:rPr>
          <w:rFonts w:hint="eastAsia"/>
          <w:b/>
          <w:sz w:val="22"/>
          <w:szCs w:val="22"/>
          <w:lang w:val="en-US" w:eastAsia="zh-CN"/>
        </w:rPr>
        <w:t>P</w:t>
      </w:r>
      <w:r w:rsidRPr="00BF337A">
        <w:rPr>
          <w:b/>
          <w:sz w:val="22"/>
          <w:szCs w:val="22"/>
          <w:lang w:val="en-US" w:eastAsia="zh-CN"/>
        </w:rPr>
        <w:t xml:space="preserve">roposal 5: Frame structure is provided by companies when proving their simulation results. </w:t>
      </w:r>
    </w:p>
    <w:p w14:paraId="3D6CE3E3" w14:textId="32E0EA5E" w:rsidR="000636F0" w:rsidRPr="00A01AE8" w:rsidRDefault="000636F0" w:rsidP="000636F0">
      <w:pPr>
        <w:spacing w:before="120"/>
        <w:rPr>
          <w:b/>
          <w:lang w:val="en-US" w:eastAsia="zh-CN"/>
        </w:rPr>
      </w:pPr>
    </w:p>
    <w:p w14:paraId="7920DC18" w14:textId="77777777" w:rsidR="008B4FDC" w:rsidRDefault="008B4FDC" w:rsidP="008B4FDC">
      <w:pPr>
        <w:pStyle w:val="1"/>
        <w:numPr>
          <w:ilvl w:val="0"/>
          <w:numId w:val="0"/>
        </w:numPr>
        <w:spacing w:before="120" w:after="120"/>
        <w:ind w:left="567" w:hanging="567"/>
      </w:pPr>
      <w:r>
        <w:t>References</w:t>
      </w:r>
    </w:p>
    <w:p w14:paraId="7CA8793B" w14:textId="77777777" w:rsidR="008B4FDC" w:rsidRDefault="008B4FDC" w:rsidP="008B4FDC">
      <w:pPr>
        <w:tabs>
          <w:tab w:val="left" w:pos="2127"/>
        </w:tabs>
        <w:spacing w:after="0" w:line="256" w:lineRule="auto"/>
        <w:ind w:left="330" w:hangingChars="150" w:hanging="330"/>
        <w:rPr>
          <w:lang w:val="en-US"/>
        </w:rPr>
      </w:pPr>
      <w:r>
        <w:rPr>
          <w:sz w:val="22"/>
          <w:szCs w:val="22"/>
          <w:lang w:val="en-US" w:eastAsia="zh-CN" w:bidi="ar"/>
        </w:rPr>
        <w:t xml:space="preserve">[1] </w:t>
      </w:r>
      <w:r w:rsidRPr="00BB37A2">
        <w:rPr>
          <w:bCs/>
          <w:lang w:val="pt-BR"/>
        </w:rPr>
        <w:t>S4-251</w:t>
      </w:r>
      <w:r>
        <w:rPr>
          <w:bCs/>
          <w:lang w:val="pt-BR"/>
        </w:rPr>
        <w:t>584</w:t>
      </w:r>
      <w:r>
        <w:rPr>
          <w:sz w:val="22"/>
          <w:szCs w:val="22"/>
          <w:lang w:val="en-US" w:eastAsia="zh-CN" w:bidi="ar"/>
        </w:rPr>
        <w:t xml:space="preserve">, </w:t>
      </w:r>
      <w:r w:rsidRPr="00280D12">
        <w:rPr>
          <w:sz w:val="22"/>
          <w:szCs w:val="22"/>
          <w:lang w:val="en-US" w:eastAsia="zh-CN" w:bidi="ar"/>
        </w:rPr>
        <w:t xml:space="preserve">LS on the RAN simulation assumptions for </w:t>
      </w:r>
      <w:proofErr w:type="spellStart"/>
      <w:r w:rsidRPr="00280D12">
        <w:rPr>
          <w:sz w:val="22"/>
          <w:szCs w:val="22"/>
          <w:lang w:val="en-US" w:eastAsia="zh-CN" w:bidi="ar"/>
        </w:rPr>
        <w:t>ULBC</w:t>
      </w:r>
      <w:proofErr w:type="spellEnd"/>
      <w:r>
        <w:rPr>
          <w:sz w:val="22"/>
          <w:szCs w:val="22"/>
          <w:lang w:val="en-US" w:eastAsia="zh-CN" w:bidi="ar"/>
        </w:rPr>
        <w:t xml:space="preserve">, </w:t>
      </w:r>
      <w:r w:rsidRPr="00232147">
        <w:t xml:space="preserve">SA </w:t>
      </w:r>
      <w:proofErr w:type="spellStart"/>
      <w:r>
        <w:t>WG4</w:t>
      </w:r>
      <w:proofErr w:type="spellEnd"/>
      <w:r>
        <w:t xml:space="preserve">, </w:t>
      </w:r>
      <w:r w:rsidRPr="00BB37A2">
        <w:rPr>
          <w:lang w:val="pt-BR"/>
        </w:rPr>
        <w:t>3GPP TSG SA WG4 #133-e</w:t>
      </w:r>
      <w:r>
        <w:rPr>
          <w:lang w:val="pt-BR"/>
        </w:rPr>
        <w:t xml:space="preserve">, </w:t>
      </w:r>
      <w:r>
        <w:t>Online, July 18-25, 2025</w:t>
      </w:r>
    </w:p>
    <w:p w14:paraId="59FA896C" w14:textId="41C36874" w:rsidR="000636F0" w:rsidRPr="008B4FDC" w:rsidRDefault="008B4FDC" w:rsidP="008B4FDC">
      <w:pPr>
        <w:widowControl w:val="0"/>
        <w:overflowPunct/>
        <w:autoSpaceDE/>
        <w:autoSpaceDN/>
        <w:adjustRightInd/>
        <w:spacing w:before="120"/>
        <w:jc w:val="both"/>
        <w:textAlignment w:val="auto"/>
        <w:rPr>
          <w:lang w:val="en-US" w:eastAsia="zh-CN"/>
        </w:rPr>
        <w:sectPr w:rsidR="000636F0" w:rsidRPr="008B4FDC" w:rsidSect="00C01F77">
          <w:headerReference w:type="even" r:id="rId12"/>
          <w:footerReference w:type="even" r:id="rId13"/>
          <w:footerReference w:type="default" r:id="rId14"/>
          <w:footnotePr>
            <w:numRestart w:val="eachSect"/>
          </w:footnotePr>
          <w:pgSz w:w="12240" w:h="15840"/>
          <w:pgMar w:top="1418" w:right="1134" w:bottom="1134" w:left="1134" w:header="680" w:footer="567" w:gutter="0"/>
          <w:cols w:space="0"/>
          <w:docGrid w:linePitch="272"/>
        </w:sectPr>
      </w:pPr>
      <w:r>
        <w:rPr>
          <w:rFonts w:hint="eastAsia"/>
          <w:lang w:val="en-US" w:eastAsia="zh-CN"/>
        </w:rPr>
        <w:t>[</w:t>
      </w:r>
      <w:r>
        <w:rPr>
          <w:lang w:val="en-US" w:eastAsia="zh-CN"/>
        </w:rPr>
        <w:t xml:space="preserve">2] </w:t>
      </w:r>
      <w:proofErr w:type="spellStart"/>
      <w:r w:rsidRPr="008B4FDC">
        <w:rPr>
          <w:lang w:val="en-US" w:eastAsia="zh-CN"/>
        </w:rPr>
        <w:t>S4</w:t>
      </w:r>
      <w:proofErr w:type="spellEnd"/>
      <w:r w:rsidRPr="008B4FDC">
        <w:rPr>
          <w:lang w:val="en-US" w:eastAsia="zh-CN"/>
        </w:rPr>
        <w:t>-251458</w:t>
      </w:r>
      <w:r>
        <w:rPr>
          <w:lang w:val="en-US" w:eastAsia="zh-CN"/>
        </w:rPr>
        <w:t xml:space="preserve">, </w:t>
      </w:r>
      <w:r>
        <w:t xml:space="preserve">Calibration of RAN simulation results for </w:t>
      </w:r>
      <w:proofErr w:type="spellStart"/>
      <w:r>
        <w:t>ULBC</w:t>
      </w:r>
      <w:proofErr w:type="spellEnd"/>
      <w:r>
        <w:t xml:space="preserve"> over NTN, </w:t>
      </w:r>
      <w:r>
        <w:rPr>
          <w:bCs/>
        </w:rPr>
        <w:t xml:space="preserve">Qualcomm, </w:t>
      </w:r>
      <w:proofErr w:type="spellStart"/>
      <w:r>
        <w:t>3GPP</w:t>
      </w:r>
      <w:proofErr w:type="spellEnd"/>
      <w:r>
        <w:t xml:space="preserve"> Audio Telco Post TSG SA </w:t>
      </w:r>
      <w:proofErr w:type="spellStart"/>
      <w:r>
        <w:t>WG4</w:t>
      </w:r>
      <w:proofErr w:type="spellEnd"/>
      <w:r>
        <w:t xml:space="preserve"> #133-e, Online, July 18-25, 202</w:t>
      </w:r>
      <w:r w:rsidR="00A01AE8">
        <w:t>5</w:t>
      </w:r>
    </w:p>
    <w:p w14:paraId="0CA6AB5C" w14:textId="77777777" w:rsidR="00905A63" w:rsidRPr="00A01AE8" w:rsidRDefault="00905A63" w:rsidP="00A01AE8">
      <w:pPr>
        <w:spacing w:before="120"/>
        <w:rPr>
          <w:b/>
          <w:lang w:val="en-US" w:eastAsia="zh-CN"/>
        </w:rPr>
      </w:pPr>
    </w:p>
    <w:sectPr w:rsidR="00905A63" w:rsidRPr="00A01AE8" w:rsidSect="00D27246">
      <w:footnotePr>
        <w:numRestart w:val="eachSect"/>
      </w:footnotePr>
      <w:pgSz w:w="23811" w:h="16838" w:orient="landscape" w:code="8"/>
      <w:pgMar w:top="1134" w:right="1417"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D551E" w14:textId="77777777" w:rsidR="001D3AF5" w:rsidRDefault="001D3AF5">
      <w:pPr>
        <w:spacing w:after="0"/>
      </w:pPr>
      <w:r>
        <w:separator/>
      </w:r>
    </w:p>
  </w:endnote>
  <w:endnote w:type="continuationSeparator" w:id="0">
    <w:p w14:paraId="05474309" w14:textId="77777777" w:rsidR="001D3AF5" w:rsidRDefault="001D3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CBED" w14:textId="77777777" w:rsidR="001D3AF5" w:rsidRDefault="001D3AF5">
      <w:pPr>
        <w:spacing w:after="0"/>
      </w:pPr>
      <w:r>
        <w:separator/>
      </w:r>
    </w:p>
  </w:footnote>
  <w:footnote w:type="continuationSeparator" w:id="0">
    <w:p w14:paraId="0C380242" w14:textId="77777777" w:rsidR="001D3AF5" w:rsidRDefault="001D3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6"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2"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3"/>
  </w:num>
  <w:num w:numId="2">
    <w:abstractNumId w:val="0"/>
  </w:num>
  <w:num w:numId="3">
    <w:abstractNumId w:val="1"/>
  </w:num>
  <w:num w:numId="4">
    <w:abstractNumId w:val="7"/>
  </w:num>
  <w:num w:numId="5">
    <w:abstractNumId w:val="8"/>
  </w:num>
  <w:num w:numId="6">
    <w:abstractNumId w:val="11"/>
  </w:num>
  <w:num w:numId="7">
    <w:abstractNumId w:val="5"/>
  </w:num>
  <w:num w:numId="8">
    <w:abstractNumId w:val="12"/>
  </w:num>
  <w:num w:numId="9">
    <w:abstractNumId w:val="4"/>
  </w:num>
  <w:num w:numId="10">
    <w:abstractNumId w:val="13"/>
  </w:num>
  <w:num w:numId="11">
    <w:abstractNumId w:val="13"/>
  </w:num>
  <w:num w:numId="12">
    <w:abstractNumId w:val="10"/>
  </w:num>
  <w:num w:numId="13">
    <w:abstractNumId w:val="2"/>
  </w:num>
  <w:num w:numId="14">
    <w:abstractNumId w:val="6"/>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2F05"/>
    <w:rsid w:val="000553C6"/>
    <w:rsid w:val="00056F63"/>
    <w:rsid w:val="00061EEC"/>
    <w:rsid w:val="0006269E"/>
    <w:rsid w:val="00062EC5"/>
    <w:rsid w:val="000636F0"/>
    <w:rsid w:val="00063B64"/>
    <w:rsid w:val="00074C15"/>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AB1"/>
    <w:rsid w:val="00127F77"/>
    <w:rsid w:val="001308CB"/>
    <w:rsid w:val="001335E9"/>
    <w:rsid w:val="00133700"/>
    <w:rsid w:val="001352A4"/>
    <w:rsid w:val="00137C81"/>
    <w:rsid w:val="00142420"/>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36E5"/>
    <w:rsid w:val="001A500B"/>
    <w:rsid w:val="001A518D"/>
    <w:rsid w:val="001A5AF5"/>
    <w:rsid w:val="001B1304"/>
    <w:rsid w:val="001B2D67"/>
    <w:rsid w:val="001B5426"/>
    <w:rsid w:val="001C1267"/>
    <w:rsid w:val="001C5405"/>
    <w:rsid w:val="001D03D0"/>
    <w:rsid w:val="001D15CE"/>
    <w:rsid w:val="001D2FE9"/>
    <w:rsid w:val="001D3AF5"/>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475"/>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9B4"/>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45DE"/>
    <w:rsid w:val="00505021"/>
    <w:rsid w:val="00505102"/>
    <w:rsid w:val="0050701A"/>
    <w:rsid w:val="00507383"/>
    <w:rsid w:val="0050796F"/>
    <w:rsid w:val="005127C5"/>
    <w:rsid w:val="00514069"/>
    <w:rsid w:val="0051714C"/>
    <w:rsid w:val="00520B37"/>
    <w:rsid w:val="0052229A"/>
    <w:rsid w:val="0052731D"/>
    <w:rsid w:val="00527E31"/>
    <w:rsid w:val="00531AE9"/>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0B6"/>
    <w:rsid w:val="00573C1D"/>
    <w:rsid w:val="00576151"/>
    <w:rsid w:val="0058207D"/>
    <w:rsid w:val="005831CC"/>
    <w:rsid w:val="00584ED3"/>
    <w:rsid w:val="00587DCE"/>
    <w:rsid w:val="00590A95"/>
    <w:rsid w:val="005933D8"/>
    <w:rsid w:val="00595748"/>
    <w:rsid w:val="005A1142"/>
    <w:rsid w:val="005A26EE"/>
    <w:rsid w:val="005A323B"/>
    <w:rsid w:val="005A58A1"/>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695D"/>
    <w:rsid w:val="005E7419"/>
    <w:rsid w:val="005F01A8"/>
    <w:rsid w:val="00601809"/>
    <w:rsid w:val="006024D7"/>
    <w:rsid w:val="00602EE4"/>
    <w:rsid w:val="00604995"/>
    <w:rsid w:val="00606621"/>
    <w:rsid w:val="0061589F"/>
    <w:rsid w:val="006158C6"/>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1B5D"/>
    <w:rsid w:val="00783AE0"/>
    <w:rsid w:val="00783C92"/>
    <w:rsid w:val="007854A6"/>
    <w:rsid w:val="0079257B"/>
    <w:rsid w:val="00792AE4"/>
    <w:rsid w:val="0079497B"/>
    <w:rsid w:val="00794B41"/>
    <w:rsid w:val="00795A01"/>
    <w:rsid w:val="007A54E7"/>
    <w:rsid w:val="007A5C57"/>
    <w:rsid w:val="007B3471"/>
    <w:rsid w:val="007C0DA6"/>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33B2"/>
    <w:rsid w:val="008736BB"/>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5A63"/>
    <w:rsid w:val="009062E8"/>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B7D06"/>
    <w:rsid w:val="00AC0757"/>
    <w:rsid w:val="00AC1275"/>
    <w:rsid w:val="00AC5BA5"/>
    <w:rsid w:val="00AC7D90"/>
    <w:rsid w:val="00AD0BAE"/>
    <w:rsid w:val="00AD12D9"/>
    <w:rsid w:val="00AD13BF"/>
    <w:rsid w:val="00AD3F16"/>
    <w:rsid w:val="00AD6899"/>
    <w:rsid w:val="00AE0C42"/>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337A"/>
    <w:rsid w:val="00BF4046"/>
    <w:rsid w:val="00BF75F0"/>
    <w:rsid w:val="00BF7D19"/>
    <w:rsid w:val="00BF7E8C"/>
    <w:rsid w:val="00C01F77"/>
    <w:rsid w:val="00C03AA3"/>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2AA7"/>
    <w:rsid w:val="00E13F31"/>
    <w:rsid w:val="00E1610E"/>
    <w:rsid w:val="00E2054E"/>
    <w:rsid w:val="00E25BF0"/>
    <w:rsid w:val="00E265D5"/>
    <w:rsid w:val="00E27E54"/>
    <w:rsid w:val="00E27E74"/>
    <w:rsid w:val="00E30BBE"/>
    <w:rsid w:val="00E30F09"/>
    <w:rsid w:val="00E31B5C"/>
    <w:rsid w:val="00E34532"/>
    <w:rsid w:val="00E40029"/>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0185"/>
    <w:rsid w:val="00F1708B"/>
    <w:rsid w:val="00F20363"/>
    <w:rsid w:val="00F239CE"/>
    <w:rsid w:val="00F24E5B"/>
    <w:rsid w:val="00F2600E"/>
    <w:rsid w:val="00F31296"/>
    <w:rsid w:val="00F3162C"/>
    <w:rsid w:val="00F31679"/>
    <w:rsid w:val="00F31BA0"/>
    <w:rsid w:val="00F327B8"/>
    <w:rsid w:val="00F36BDC"/>
    <w:rsid w:val="00F40C6B"/>
    <w:rsid w:val="00F41646"/>
    <w:rsid w:val="00F52117"/>
    <w:rsid w:val="00F53522"/>
    <w:rsid w:val="00F55DCB"/>
    <w:rsid w:val="00F56E25"/>
    <w:rsid w:val="00F5726E"/>
    <w:rsid w:val="00F60431"/>
    <w:rsid w:val="00F60C6E"/>
    <w:rsid w:val="00F617C3"/>
    <w:rsid w:val="00F61905"/>
    <w:rsid w:val="00F62AA7"/>
    <w:rsid w:val="00F63E7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97AC7"/>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uiPriority w:val="99"/>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sa/TSG_SA/TSGS_107_Incheon_2025-03/Docs/SP-250378.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1731</Words>
  <Characters>9872</Characters>
  <Application>Microsoft Office Word</Application>
  <DocSecurity>0</DocSecurity>
  <Lines>82</Lines>
  <Paragraphs>23</Paragraphs>
  <ScaleCrop>false</ScaleCrop>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5</cp:revision>
  <dcterms:created xsi:type="dcterms:W3CDTF">2025-08-15T03:14:00Z</dcterms:created>
  <dcterms:modified xsi:type="dcterms:W3CDTF">2025-08-15T10:02:00Z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